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26" w:rsidRDefault="00994426" w:rsidP="002027C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426">
        <w:rPr>
          <w:rFonts w:ascii="Times New Roman" w:hAnsi="Times New Roman" w:cs="Times New Roman"/>
          <w:b/>
          <w:sz w:val="24"/>
          <w:szCs w:val="24"/>
        </w:rPr>
        <w:t xml:space="preserve">Ustawa z dnia 27 lipca 2005 r. </w:t>
      </w:r>
      <w:r w:rsidRPr="00994426">
        <w:rPr>
          <w:rFonts w:ascii="Times New Roman" w:hAnsi="Times New Roman" w:cs="Times New Roman"/>
          <w:b/>
          <w:i/>
          <w:sz w:val="24"/>
          <w:szCs w:val="24"/>
        </w:rPr>
        <w:t xml:space="preserve">Prawo o szkolnictwie wyższym </w:t>
      </w:r>
      <w:r w:rsidRPr="00994426">
        <w:rPr>
          <w:rFonts w:ascii="Times New Roman" w:hAnsi="Times New Roman" w:cs="Times New Roman"/>
          <w:sz w:val="24"/>
          <w:szCs w:val="24"/>
        </w:rPr>
        <w:t>(Dz.U.2016.1842 j.</w:t>
      </w:r>
      <w:proofErr w:type="gramStart"/>
      <w:r w:rsidRPr="00994426">
        <w:rPr>
          <w:rFonts w:ascii="Times New Roman" w:hAnsi="Times New Roman" w:cs="Times New Roman"/>
          <w:sz w:val="24"/>
          <w:szCs w:val="24"/>
        </w:rPr>
        <w:t>t</w:t>
      </w:r>
      <w:r w:rsidRPr="00994426">
        <w:rPr>
          <w:rFonts w:ascii="Times New Roman" w:hAnsi="Times New Roman" w:cs="Times New Roman"/>
          <w:i/>
          <w:sz w:val="24"/>
          <w:szCs w:val="24"/>
        </w:rPr>
        <w:t>.</w:t>
      </w:r>
      <w:r w:rsidRPr="00994426">
        <w:rPr>
          <w:rFonts w:ascii="Times New Roman" w:hAnsi="Times New Roman" w:cs="Times New Roman"/>
          <w:sz w:val="24"/>
          <w:szCs w:val="24"/>
        </w:rPr>
        <w:t xml:space="preserve">) </w:t>
      </w:r>
      <w:r w:rsidRPr="0099442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99442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944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2312C">
        <w:rPr>
          <w:rFonts w:ascii="Times New Roman" w:hAnsi="Times New Roman" w:cs="Times New Roman"/>
          <w:b/>
          <w:bCs/>
          <w:sz w:val="24"/>
          <w:szCs w:val="24"/>
        </w:rPr>
        <w:t>art</w:t>
      </w:r>
      <w:proofErr w:type="gramEnd"/>
      <w:r w:rsidRPr="0082312C">
        <w:rPr>
          <w:rFonts w:ascii="Times New Roman" w:hAnsi="Times New Roman" w:cs="Times New Roman"/>
          <w:b/>
          <w:bCs/>
          <w:sz w:val="24"/>
          <w:szCs w:val="24"/>
        </w:rPr>
        <w:t>. 132</w:t>
      </w:r>
      <w:r w:rsidRPr="00994426">
        <w:rPr>
          <w:rFonts w:ascii="Times New Roman" w:hAnsi="Times New Roman" w:cs="Times New Roman"/>
          <w:bCs/>
          <w:sz w:val="24"/>
          <w:szCs w:val="24"/>
        </w:rPr>
        <w:t xml:space="preserve"> w brzmieniu obowiązującym od dnia 1 października 2016 r.</w:t>
      </w:r>
      <w:r w:rsidRPr="009944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4426" w:rsidRPr="00994426" w:rsidRDefault="00994426" w:rsidP="002027C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426">
        <w:rPr>
          <w:rFonts w:ascii="Times New Roman" w:hAnsi="Times New Roman" w:cs="Times New Roman"/>
          <w:bCs/>
          <w:sz w:val="24"/>
          <w:szCs w:val="24"/>
        </w:rPr>
        <w:t xml:space="preserve">(zmiany wprowadzone ustawą z dnia 23 czerwca 2016 r. o zmianie ustawy – Prawo </w:t>
      </w:r>
      <w:r w:rsidR="0082312C">
        <w:rPr>
          <w:rFonts w:ascii="Times New Roman" w:hAnsi="Times New Roman" w:cs="Times New Roman"/>
          <w:bCs/>
          <w:sz w:val="24"/>
          <w:szCs w:val="24"/>
        </w:rPr>
        <w:br/>
      </w:r>
      <w:r w:rsidRPr="00994426">
        <w:rPr>
          <w:rFonts w:ascii="Times New Roman" w:hAnsi="Times New Roman" w:cs="Times New Roman"/>
          <w:bCs/>
          <w:sz w:val="24"/>
          <w:szCs w:val="24"/>
        </w:rPr>
        <w:t xml:space="preserve">o szkolnictwie wyższym oraz niektórych innych ustaw (Dz.U. 2016.1311) </w:t>
      </w:r>
    </w:p>
    <w:p w:rsidR="00994426" w:rsidRDefault="00994426" w:rsidP="002027C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4426" w:rsidRDefault="00994426" w:rsidP="002027C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7C6" w:rsidRPr="002027C6" w:rsidRDefault="002027C6" w:rsidP="002027C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7C6">
        <w:rPr>
          <w:rFonts w:ascii="Times New Roman" w:hAnsi="Times New Roman" w:cs="Times New Roman"/>
          <w:b/>
          <w:bCs/>
          <w:sz w:val="24"/>
          <w:szCs w:val="24"/>
        </w:rPr>
        <w:t xml:space="preserve">Art. 132. </w:t>
      </w:r>
    </w:p>
    <w:p w:rsidR="002027C6" w:rsidRPr="002027C6" w:rsidRDefault="002027C6" w:rsidP="002027C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027C6">
        <w:rPr>
          <w:rFonts w:ascii="Times New Roman" w:hAnsi="Times New Roman" w:cs="Times New Roman"/>
          <w:sz w:val="24"/>
          <w:szCs w:val="24"/>
        </w:rPr>
        <w:t>1. Wszyscy nauczyciele akademiccy podlegają okresowej ocenie, w szczególności w zakresie należytego wykonywania obowiązków, o których mowa w art. 111, oraz przestrzegania prawa autorskiego i praw pokrewnych, a także prawa własności przemysłowej.</w:t>
      </w:r>
    </w:p>
    <w:p w:rsidR="002027C6" w:rsidRPr="002027C6" w:rsidRDefault="002027C6" w:rsidP="002027C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027C6">
        <w:rPr>
          <w:rFonts w:ascii="Times New Roman" w:hAnsi="Times New Roman" w:cs="Times New Roman"/>
          <w:sz w:val="24"/>
          <w:szCs w:val="24"/>
        </w:rPr>
        <w:t xml:space="preserve">2. Oceny dokonuje podmiot wskazany w statucie uczelni, nie rzadziej niż raz na cztery lata lub na wniosek kierownika jednostki organizacyjnej, w której nauczyciel akademicki jest zatrudniony. Kryteria oceny oraz tryb jej dokonywania, z uwzględnieniem możliwości zasięgania opinii ekspertów spoza uczelni, określa statut.  </w:t>
      </w:r>
    </w:p>
    <w:p w:rsidR="002027C6" w:rsidRPr="002027C6" w:rsidRDefault="002027C6" w:rsidP="002027C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027C6">
        <w:rPr>
          <w:rFonts w:ascii="Times New Roman" w:hAnsi="Times New Roman" w:cs="Times New Roman"/>
          <w:sz w:val="24"/>
          <w:szCs w:val="24"/>
        </w:rPr>
        <w:t xml:space="preserve">3. Podmiot, o którym mowa w ust. 2, dokonując oceny nauczyciela akademickiego, uwzględnia ocenę </w:t>
      </w:r>
      <w:proofErr w:type="gramStart"/>
      <w:r w:rsidRPr="002027C6">
        <w:rPr>
          <w:rFonts w:ascii="Times New Roman" w:hAnsi="Times New Roman" w:cs="Times New Roman"/>
          <w:sz w:val="24"/>
          <w:szCs w:val="24"/>
        </w:rPr>
        <w:t>dokonywaną co</w:t>
      </w:r>
      <w:proofErr w:type="gramEnd"/>
      <w:r w:rsidRPr="002027C6">
        <w:rPr>
          <w:rFonts w:ascii="Times New Roman" w:hAnsi="Times New Roman" w:cs="Times New Roman"/>
          <w:sz w:val="24"/>
          <w:szCs w:val="24"/>
        </w:rPr>
        <w:t xml:space="preserve"> najmniej raz w roku akademickim przez studentów i doktorantów </w:t>
      </w:r>
      <w:r w:rsidRPr="002027C6">
        <w:rPr>
          <w:rFonts w:ascii="Times New Roman" w:hAnsi="Times New Roman" w:cs="Times New Roman"/>
          <w:sz w:val="24"/>
          <w:szCs w:val="24"/>
        </w:rPr>
        <w:br/>
        <w:t>w zakresie wypełniania obowiązków dydaktycznych przez tego nauczyciela akademickiego. Zasady dokonywania oceny przez studentów i doktorantów i sposób jej wykorzystania określa statut uczelni.</w:t>
      </w:r>
    </w:p>
    <w:p w:rsidR="002027C6" w:rsidRPr="002027C6" w:rsidRDefault="002027C6" w:rsidP="002027C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027C6">
        <w:rPr>
          <w:rFonts w:ascii="Times New Roman" w:hAnsi="Times New Roman" w:cs="Times New Roman"/>
          <w:sz w:val="24"/>
          <w:szCs w:val="24"/>
        </w:rPr>
        <w:t>4. Do okresu, o którym mowa w ust. 2, nie wlicza się okresu nieobecności w pracy wynikającej z przebywania na urlopie macierzyńskim, urlopie na warunkach urlopu macierzyńskiego, urlopie ojcowskim, urlopie rodzicielskim, urlopie wychowawczym lub urlopie dla poratowania zdrowia oraz okresu służby wojskowej lub służby zastępczej.</w:t>
      </w:r>
    </w:p>
    <w:p w:rsidR="002027C6" w:rsidRPr="002027C6" w:rsidRDefault="002027C6" w:rsidP="002027C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057D" w:rsidRPr="002027C6" w:rsidRDefault="00B4057D"/>
    <w:sectPr w:rsidR="00B4057D" w:rsidRPr="0020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447FF"/>
    <w:multiLevelType w:val="hybridMultilevel"/>
    <w:tmpl w:val="92764F72"/>
    <w:lvl w:ilvl="0" w:tplc="61405CDC">
      <w:start w:val="1"/>
      <w:numFmt w:val="upperRoman"/>
      <w:lvlText w:val="%1."/>
      <w:lvlJc w:val="left"/>
      <w:pPr>
        <w:ind w:left="1080" w:hanging="72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14"/>
    <w:rsid w:val="002027C6"/>
    <w:rsid w:val="0082312C"/>
    <w:rsid w:val="00994426"/>
    <w:rsid w:val="00A85E14"/>
    <w:rsid w:val="00B4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7E27E-88A7-4129-B67A-E5C7B436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7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2016-12-14T09:12:00Z</dcterms:created>
  <dcterms:modified xsi:type="dcterms:W3CDTF">2016-12-14T10:12:00Z</dcterms:modified>
</cp:coreProperties>
</file>