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B1A" w:rsidRPr="00EE4BB5" w:rsidRDefault="00BD0B1A" w:rsidP="009F5D03">
      <w:pPr>
        <w:jc w:val="both"/>
        <w:rPr>
          <w:b/>
        </w:rPr>
      </w:pPr>
    </w:p>
    <w:p w:rsidR="00595B7D" w:rsidRPr="00EE4BB5" w:rsidRDefault="00595B7D" w:rsidP="00A068EB">
      <w:pPr>
        <w:jc w:val="center"/>
        <w:rPr>
          <w:b/>
        </w:rPr>
      </w:pPr>
      <w:r w:rsidRPr="00EE4BB5">
        <w:rPr>
          <w:b/>
        </w:rPr>
        <w:t>O</w:t>
      </w:r>
      <w:r w:rsidR="002E1AB3" w:rsidRPr="00EE4BB5">
        <w:rPr>
          <w:b/>
        </w:rPr>
        <w:t>GÓLNE WARUNKI</w:t>
      </w:r>
      <w:r w:rsidR="002F581E" w:rsidRPr="00EE4BB5">
        <w:rPr>
          <w:b/>
        </w:rPr>
        <w:t xml:space="preserve"> </w:t>
      </w:r>
      <w:r w:rsidRPr="00EE4BB5">
        <w:rPr>
          <w:b/>
        </w:rPr>
        <w:t>ZAMÓWIENIA (OWZ)</w:t>
      </w:r>
    </w:p>
    <w:p w:rsidR="00BA383B" w:rsidRPr="00EE4BB5" w:rsidRDefault="00BA383B" w:rsidP="009F5D03">
      <w:pPr>
        <w:jc w:val="both"/>
        <w:rPr>
          <w:b/>
        </w:rPr>
      </w:pPr>
    </w:p>
    <w:p w:rsidR="00177B48" w:rsidRPr="00EE4BB5" w:rsidRDefault="00E23040" w:rsidP="009F5D03">
      <w:pPr>
        <w:jc w:val="both"/>
      </w:pPr>
      <w:r w:rsidRPr="00EE4BB5">
        <w:t>Znak sprawy:</w:t>
      </w:r>
      <w:r w:rsidR="00CA6C99" w:rsidRPr="00EE4BB5">
        <w:t xml:space="preserve"> </w:t>
      </w:r>
      <w:r w:rsidR="0066179C" w:rsidRPr="00EE4BB5">
        <w:t>RZ-262-19/2019</w:t>
      </w:r>
    </w:p>
    <w:p w:rsidR="00ED3AF0" w:rsidRPr="00EE4BB5" w:rsidRDefault="00EF2020" w:rsidP="009F5D03">
      <w:pPr>
        <w:jc w:val="both"/>
      </w:pPr>
      <w:r w:rsidRPr="00EE4BB5">
        <w:t>Na</w:t>
      </w:r>
      <w:r w:rsidR="00F83E09" w:rsidRPr="00EE4BB5">
        <w:t xml:space="preserve"> usługę</w:t>
      </w:r>
      <w:r w:rsidR="000E5439" w:rsidRPr="00EE4BB5">
        <w:t xml:space="preserve"> </w:t>
      </w:r>
      <w:r w:rsidRPr="00EE4BB5">
        <w:t>uruchomienia i utrzymania przez okres 12 miesięcy systemu kompleksowej obsługi urządzeń drukujących</w:t>
      </w:r>
      <w:r w:rsidR="00AE3E9E" w:rsidRPr="00EE4BB5">
        <w:t xml:space="preserve">  </w:t>
      </w:r>
      <w:r w:rsidR="00866D2B" w:rsidRPr="00EE4BB5">
        <w:t>w</w:t>
      </w:r>
      <w:r w:rsidR="00733BBE" w:rsidRPr="00EE4BB5">
        <w:t xml:space="preserve"> drodze</w:t>
      </w:r>
      <w:r w:rsidR="0066619F" w:rsidRPr="00EE4BB5">
        <w:t xml:space="preserve"> procedury otwartej, </w:t>
      </w:r>
      <w:r w:rsidR="00C05358" w:rsidRPr="00EE4BB5">
        <w:t xml:space="preserve">z wyłączeniem przepisów ustawy </w:t>
      </w:r>
      <w:r w:rsidR="00ED3AF0" w:rsidRPr="00EE4BB5">
        <w:t>Prawo zamówień publicznych</w:t>
      </w:r>
      <w:r w:rsidR="00DA6E14" w:rsidRPr="00EE4BB5">
        <w:t xml:space="preserve"> </w:t>
      </w:r>
      <w:r w:rsidR="00ED3AF0" w:rsidRPr="00EE4BB5">
        <w:rPr>
          <w:i/>
        </w:rPr>
        <w:t>(</w:t>
      </w:r>
      <w:r w:rsidR="00FB4B60" w:rsidRPr="00EE4BB5">
        <w:rPr>
          <w:i/>
        </w:rPr>
        <w:t xml:space="preserve">t.j. </w:t>
      </w:r>
      <w:r w:rsidR="00ED3AF0" w:rsidRPr="00EE4BB5">
        <w:rPr>
          <w:i/>
        </w:rPr>
        <w:t>Dz. U.</w:t>
      </w:r>
      <w:r w:rsidR="006B6979" w:rsidRPr="00EE4BB5">
        <w:rPr>
          <w:i/>
        </w:rPr>
        <w:t xml:space="preserve"> z 201</w:t>
      </w:r>
      <w:r w:rsidR="00EA2E2F" w:rsidRPr="00EE4BB5">
        <w:rPr>
          <w:i/>
        </w:rPr>
        <w:t xml:space="preserve">8 </w:t>
      </w:r>
      <w:r w:rsidR="006B6979" w:rsidRPr="00EE4BB5">
        <w:rPr>
          <w:i/>
        </w:rPr>
        <w:t xml:space="preserve">r., poz. </w:t>
      </w:r>
      <w:r w:rsidR="00FB4B60" w:rsidRPr="00EE4BB5">
        <w:rPr>
          <w:i/>
        </w:rPr>
        <w:t>1986</w:t>
      </w:r>
      <w:r w:rsidR="006B6979" w:rsidRPr="00EE4BB5">
        <w:rPr>
          <w:i/>
        </w:rPr>
        <w:t xml:space="preserve"> z późn. zm.</w:t>
      </w:r>
      <w:r w:rsidR="00ED3AF0" w:rsidRPr="00EE4BB5">
        <w:t>)</w:t>
      </w:r>
      <w:r w:rsidR="00DA6E14" w:rsidRPr="00EE4BB5">
        <w:t xml:space="preserve"> </w:t>
      </w:r>
      <w:r w:rsidR="00ED3AF0" w:rsidRPr="00EE4BB5">
        <w:t xml:space="preserve">zgodnie z </w:t>
      </w:r>
      <w:r w:rsidR="003E7732" w:rsidRPr="00EE4BB5">
        <w:t>art. 4 pkt 8</w:t>
      </w:r>
      <w:r w:rsidR="00714B79" w:rsidRPr="00EE4BB5">
        <w:t xml:space="preserve"> ustawy Pzp.</w:t>
      </w:r>
    </w:p>
    <w:p w:rsidR="003E7732" w:rsidRPr="00EE4BB5" w:rsidRDefault="003E7732" w:rsidP="009F5D03">
      <w:pPr>
        <w:jc w:val="both"/>
      </w:pPr>
    </w:p>
    <w:p w:rsidR="003C3A13" w:rsidRPr="00EE4BB5" w:rsidRDefault="003C3A13" w:rsidP="009F5D03">
      <w:pPr>
        <w:jc w:val="both"/>
      </w:pPr>
      <w:r w:rsidRPr="00EE4BB5">
        <w:t xml:space="preserve">Wartość zamówienia </w:t>
      </w:r>
      <w:r w:rsidR="006361CD" w:rsidRPr="00EE4BB5">
        <w:t xml:space="preserve">nie przekracza równowartości </w:t>
      </w:r>
      <w:r w:rsidR="00E4251C" w:rsidRPr="00EE4BB5">
        <w:t>30 000 €</w:t>
      </w:r>
    </w:p>
    <w:p w:rsidR="00700E2F" w:rsidRPr="00EE4BB5" w:rsidRDefault="00700E2F" w:rsidP="009F5D03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3F684D">
        <w:tc>
          <w:tcPr>
            <w:tcW w:w="9212" w:type="dxa"/>
            <w:shd w:val="pct10" w:color="auto" w:fill="auto"/>
          </w:tcPr>
          <w:p w:rsidR="00595B7D" w:rsidRPr="00EE4BB5" w:rsidRDefault="00595B7D" w:rsidP="009F5D03">
            <w:pPr>
              <w:pStyle w:val="Tekstpodstawowy"/>
              <w:spacing w:after="0"/>
              <w:jc w:val="both"/>
              <w:rPr>
                <w:b/>
              </w:rPr>
            </w:pPr>
            <w:r w:rsidRPr="00EE4BB5">
              <w:rPr>
                <w:b/>
              </w:rPr>
              <w:t>I ZAMAWIAJĄCY:</w:t>
            </w:r>
          </w:p>
        </w:tc>
      </w:tr>
    </w:tbl>
    <w:p w:rsidR="00595B7D" w:rsidRPr="00EE4BB5" w:rsidRDefault="00595B7D" w:rsidP="009F5D03">
      <w:pPr>
        <w:pStyle w:val="Tekstpodstawowy"/>
        <w:spacing w:after="0"/>
        <w:jc w:val="both"/>
      </w:pPr>
    </w:p>
    <w:p w:rsidR="00595B7D" w:rsidRPr="00EE4BB5" w:rsidRDefault="001818BE" w:rsidP="009F5D03">
      <w:pPr>
        <w:pStyle w:val="Tekstpodstawowy"/>
        <w:spacing w:after="0"/>
        <w:ind w:firstLine="351"/>
        <w:jc w:val="both"/>
      </w:pPr>
      <w:r w:rsidRPr="00EE4BB5">
        <w:t xml:space="preserve">Uniwersytet Przyrodniczy </w:t>
      </w:r>
      <w:r w:rsidR="00595B7D" w:rsidRPr="00EE4BB5">
        <w:t xml:space="preserve">w Poznaniu </w:t>
      </w:r>
    </w:p>
    <w:p w:rsidR="00595B7D" w:rsidRPr="00EE4BB5" w:rsidRDefault="00595B7D" w:rsidP="009F5D03">
      <w:pPr>
        <w:pStyle w:val="Tekstpodstawowy"/>
        <w:spacing w:after="0"/>
        <w:ind w:firstLine="351"/>
        <w:jc w:val="both"/>
      </w:pPr>
      <w:r w:rsidRPr="00EE4BB5">
        <w:t xml:space="preserve">ul. Wojska Polskiego 28 </w:t>
      </w:r>
    </w:p>
    <w:p w:rsidR="00595B7D" w:rsidRPr="00EE4BB5" w:rsidRDefault="00595B7D" w:rsidP="009F5D03">
      <w:pPr>
        <w:pStyle w:val="Tekstpodstawowy"/>
        <w:spacing w:after="0"/>
        <w:ind w:firstLine="351"/>
        <w:jc w:val="both"/>
      </w:pPr>
      <w:r w:rsidRPr="00EE4BB5">
        <w:t xml:space="preserve">60-637 Poznań </w:t>
      </w:r>
    </w:p>
    <w:p w:rsidR="00EA2E2F" w:rsidRPr="00EE4BB5" w:rsidRDefault="00595B7D" w:rsidP="009F5D03">
      <w:pPr>
        <w:pStyle w:val="Tekstpodstawowy"/>
        <w:spacing w:after="0"/>
        <w:ind w:firstLine="351"/>
        <w:jc w:val="both"/>
      </w:pPr>
      <w:r w:rsidRPr="00EE4BB5">
        <w:t xml:space="preserve">Strona internetowa: </w:t>
      </w:r>
      <w:hyperlink r:id="rId8" w:history="1">
        <w:r w:rsidR="00EA2E2F" w:rsidRPr="00EE4BB5">
          <w:rPr>
            <w:rStyle w:val="Hipercze"/>
            <w:color w:val="auto"/>
            <w:u w:val="none"/>
          </w:rPr>
          <w:t>www.up.poznan.pl</w:t>
        </w:r>
      </w:hyperlink>
    </w:p>
    <w:p w:rsidR="00595B7D" w:rsidRPr="00EE4BB5" w:rsidRDefault="00595B7D" w:rsidP="009F5D03">
      <w:pPr>
        <w:pStyle w:val="Tekstpodstawowy"/>
        <w:spacing w:after="0"/>
        <w:ind w:firstLine="351"/>
        <w:jc w:val="both"/>
        <w:rPr>
          <w:lang w:val="en-US"/>
        </w:rPr>
      </w:pPr>
      <w:r w:rsidRPr="00EE4BB5">
        <w:rPr>
          <w:lang w:val="en-US"/>
        </w:rPr>
        <w:t>e-mail:</w:t>
      </w:r>
      <w:r w:rsidR="008611C4" w:rsidRPr="00EE4BB5">
        <w:rPr>
          <w:lang w:val="en-US"/>
        </w:rPr>
        <w:t xml:space="preserve"> </w:t>
      </w:r>
      <w:r w:rsidR="003E7732" w:rsidRPr="00EE4BB5">
        <w:rPr>
          <w:lang w:val="en-US"/>
        </w:rPr>
        <w:t>agnieszka.nowak</w:t>
      </w:r>
      <w:r w:rsidR="008611C4" w:rsidRPr="00EE4BB5">
        <w:rPr>
          <w:lang w:val="en-US"/>
        </w:rPr>
        <w:t>@up.poznan.pl</w:t>
      </w:r>
    </w:p>
    <w:p w:rsidR="00595B7D" w:rsidRPr="00EE4BB5" w:rsidRDefault="00DA6E14" w:rsidP="009F5D03">
      <w:pPr>
        <w:pStyle w:val="Tekstpodstawowy"/>
        <w:spacing w:after="0"/>
        <w:jc w:val="both"/>
      </w:pPr>
      <w:r w:rsidRPr="00EE4BB5">
        <w:rPr>
          <w:lang w:val="en-US"/>
        </w:rPr>
        <w:t xml:space="preserve">      </w:t>
      </w:r>
      <w:r w:rsidR="00595B7D" w:rsidRPr="00EE4BB5">
        <w:t>REGON: 000001844</w:t>
      </w:r>
    </w:p>
    <w:p w:rsidR="00595B7D" w:rsidRPr="00EE4BB5" w:rsidRDefault="00595B7D" w:rsidP="009F5D03">
      <w:pPr>
        <w:pStyle w:val="Tekstpodstawowy"/>
        <w:spacing w:after="0"/>
        <w:ind w:firstLine="351"/>
        <w:jc w:val="both"/>
      </w:pPr>
      <w:r w:rsidRPr="00EE4BB5">
        <w:t>NIP: 777-00-04-960</w:t>
      </w:r>
    </w:p>
    <w:p w:rsidR="008611C4" w:rsidRPr="00EE4BB5" w:rsidRDefault="00A5414A" w:rsidP="009F5D03">
      <w:pPr>
        <w:pStyle w:val="Tekstpodstawowy"/>
        <w:spacing w:after="0"/>
        <w:ind w:firstLine="351"/>
        <w:jc w:val="both"/>
      </w:pPr>
      <w:r w:rsidRPr="00EE4BB5">
        <w:t>Osoby upoważni</w:t>
      </w:r>
      <w:r w:rsidR="003E7732" w:rsidRPr="00EE4BB5">
        <w:t>one do kontaktów  z Wykonawcami</w:t>
      </w:r>
      <w:r w:rsidRPr="00EE4BB5">
        <w:t xml:space="preserve">: </w:t>
      </w:r>
    </w:p>
    <w:p w:rsidR="003E7732" w:rsidRPr="00EE4BB5" w:rsidRDefault="009A3E23" w:rsidP="009F5D03">
      <w:pPr>
        <w:pStyle w:val="Tekstpodstawowy"/>
        <w:spacing w:after="0"/>
        <w:ind w:firstLine="351"/>
        <w:jc w:val="both"/>
      </w:pPr>
      <w:r w:rsidRPr="00EE4BB5">
        <w:t>Aneta Ignasiak</w:t>
      </w:r>
      <w:r w:rsidR="004A567A" w:rsidRPr="00EE4BB5">
        <w:t xml:space="preserve"> </w:t>
      </w:r>
      <w:r w:rsidR="0044247E" w:rsidRPr="00EE4BB5">
        <w:t xml:space="preserve">- Dział Gospodarczy i Zaopatrzenia </w:t>
      </w:r>
    </w:p>
    <w:p w:rsidR="00A5414A" w:rsidRPr="00EE4BB5" w:rsidRDefault="003E7732" w:rsidP="009F5D03">
      <w:pPr>
        <w:pStyle w:val="Tekstpodstawowy"/>
        <w:spacing w:after="0"/>
        <w:ind w:firstLine="351"/>
        <w:jc w:val="both"/>
      </w:pPr>
      <w:r w:rsidRPr="00EE4BB5">
        <w:t>Agnieszka Nowak</w:t>
      </w:r>
      <w:r w:rsidR="0044247E" w:rsidRPr="00EE4BB5">
        <w:t xml:space="preserve"> – Biuro Zamówień Publicznych</w:t>
      </w:r>
    </w:p>
    <w:p w:rsidR="00BD721E" w:rsidRPr="00EE4BB5" w:rsidRDefault="00BD721E" w:rsidP="009F5D03">
      <w:pPr>
        <w:pStyle w:val="Tekstpodstawowy"/>
        <w:spacing w:after="0"/>
        <w:ind w:firstLine="351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A5414A">
        <w:tc>
          <w:tcPr>
            <w:tcW w:w="9072" w:type="dxa"/>
            <w:shd w:val="pct10" w:color="auto" w:fill="auto"/>
          </w:tcPr>
          <w:p w:rsidR="00595B7D" w:rsidRPr="00EE4BB5" w:rsidRDefault="00595B7D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II OPIS PRZEDMIOTU ZAMÓWIENIA:</w:t>
            </w:r>
          </w:p>
        </w:tc>
      </w:tr>
    </w:tbl>
    <w:p w:rsidR="00E83EDA" w:rsidRPr="00EE4BB5" w:rsidRDefault="00E83EDA" w:rsidP="009F5D03">
      <w:pPr>
        <w:jc w:val="both"/>
        <w:rPr>
          <w:rFonts w:asciiTheme="majorHAnsi" w:hAnsiTheme="majorHAnsi" w:cstheme="majorHAnsi"/>
        </w:rPr>
      </w:pPr>
    </w:p>
    <w:p w:rsidR="00E83EDA" w:rsidRPr="00EE4BB5" w:rsidRDefault="0079533A" w:rsidP="009F5D03">
      <w:pPr>
        <w:pStyle w:val="Akapitzlist"/>
        <w:numPr>
          <w:ilvl w:val="0"/>
          <w:numId w:val="16"/>
        </w:numPr>
        <w:ind w:left="284"/>
        <w:jc w:val="both"/>
      </w:pPr>
      <w:r w:rsidRPr="00EE4BB5">
        <w:t>Przedmiotem zamówienia jest uruchomienie i utrzymanie kompleksowej obsługi urządzeń drukujących użytkowanych przez Zamawiającego</w:t>
      </w:r>
      <w:r w:rsidR="00357DAC" w:rsidRPr="00EE4BB5">
        <w:t>.</w:t>
      </w:r>
      <w:r w:rsidRPr="00EE4BB5">
        <w:t xml:space="preserve"> </w:t>
      </w:r>
      <w:r w:rsidR="00FB4B60" w:rsidRPr="00EE4BB5">
        <w:t xml:space="preserve">Szczegółowy opis przedmiotu zamówienia według </w:t>
      </w:r>
      <w:r w:rsidR="009A3E23" w:rsidRPr="00EE4BB5">
        <w:t>załącznika nr 1</w:t>
      </w:r>
      <w:r w:rsidR="00B037DF" w:rsidRPr="00EE4BB5">
        <w:t xml:space="preserve"> do OWZ.</w:t>
      </w:r>
    </w:p>
    <w:p w:rsidR="00BD721E" w:rsidRPr="00EE4BB5" w:rsidRDefault="00E83EDA" w:rsidP="009F5D03">
      <w:pPr>
        <w:pStyle w:val="Akapitzlist"/>
        <w:numPr>
          <w:ilvl w:val="0"/>
          <w:numId w:val="16"/>
        </w:numPr>
        <w:ind w:left="284"/>
        <w:jc w:val="both"/>
      </w:pPr>
      <w:r w:rsidRPr="00EE4BB5">
        <w:t>Wymagania ogólne</w:t>
      </w:r>
      <w:r w:rsidR="00BD721E" w:rsidRPr="00EE4BB5">
        <w:t>:</w:t>
      </w:r>
    </w:p>
    <w:p w:rsidR="00E83EDA" w:rsidRPr="00EE4BB5" w:rsidRDefault="00BD721E" w:rsidP="009F5D03">
      <w:pPr>
        <w:ind w:left="-76"/>
        <w:jc w:val="both"/>
      </w:pPr>
      <w:r w:rsidRPr="00EE4BB5">
        <w:t xml:space="preserve">2.1. </w:t>
      </w:r>
      <w:r w:rsidR="00E83EDA" w:rsidRPr="00EE4BB5">
        <w:t>Szacowana ilość stron A4 wydruku w ramach r</w:t>
      </w:r>
      <w:r w:rsidR="00D37149" w:rsidRPr="00EE4BB5">
        <w:t>ealizacji przedmiotu zamówienia:</w:t>
      </w:r>
    </w:p>
    <w:p w:rsidR="00E83EDA" w:rsidRPr="00EE4BB5" w:rsidRDefault="007F47F1" w:rsidP="009F5D03">
      <w:pPr>
        <w:pStyle w:val="Akapitzlist"/>
        <w:ind w:left="1080"/>
        <w:jc w:val="both"/>
        <w:rPr>
          <w:b/>
        </w:rPr>
      </w:pPr>
      <w:r w:rsidRPr="00EE4BB5">
        <w:rPr>
          <w:b/>
        </w:rPr>
        <w:t>a/ mono – 8</w:t>
      </w:r>
      <w:r w:rsidR="00E83EDA" w:rsidRPr="00EE4BB5">
        <w:rPr>
          <w:b/>
        </w:rPr>
        <w:t>00 000 kopii/wydruków w skali roku</w:t>
      </w:r>
    </w:p>
    <w:p w:rsidR="00E83EDA" w:rsidRPr="00EE4BB5" w:rsidRDefault="00E83EDA" w:rsidP="009F5D03">
      <w:pPr>
        <w:pStyle w:val="Akapitzlist"/>
        <w:ind w:left="1080"/>
        <w:jc w:val="both"/>
        <w:rPr>
          <w:b/>
        </w:rPr>
      </w:pPr>
      <w:r w:rsidRPr="00EE4BB5">
        <w:rPr>
          <w:b/>
        </w:rPr>
        <w:t xml:space="preserve">b/ kolorowe </w:t>
      </w:r>
      <w:r w:rsidR="007F47F1" w:rsidRPr="00EE4BB5">
        <w:rPr>
          <w:b/>
        </w:rPr>
        <w:t>– 30</w:t>
      </w:r>
      <w:r w:rsidR="00917DEA" w:rsidRPr="00EE4BB5">
        <w:rPr>
          <w:b/>
        </w:rPr>
        <w:t>0</w:t>
      </w:r>
      <w:r w:rsidR="00B2042D" w:rsidRPr="00EE4BB5">
        <w:rPr>
          <w:b/>
        </w:rPr>
        <w:t xml:space="preserve"> </w:t>
      </w:r>
      <w:r w:rsidRPr="00EE4BB5">
        <w:rPr>
          <w:b/>
        </w:rPr>
        <w:t>000 kopii/wydruków w skali roku</w:t>
      </w:r>
    </w:p>
    <w:p w:rsidR="00BD721E" w:rsidRPr="00EE4BB5" w:rsidRDefault="00D37149" w:rsidP="009F5D03">
      <w:pPr>
        <w:pStyle w:val="Akapitzlist"/>
        <w:ind w:left="1080"/>
        <w:jc w:val="both"/>
        <w:rPr>
          <w:b/>
        </w:rPr>
      </w:pPr>
      <w:r w:rsidRPr="00EE4BB5">
        <w:rPr>
          <w:b/>
        </w:rPr>
        <w:t>powyższe dane</w:t>
      </w:r>
      <w:r w:rsidR="001A57E2" w:rsidRPr="00EE4BB5">
        <w:rPr>
          <w:b/>
        </w:rPr>
        <w:t xml:space="preserve"> </w:t>
      </w:r>
      <w:r w:rsidR="00E83EDA" w:rsidRPr="00EE4BB5">
        <w:rPr>
          <w:b/>
        </w:rPr>
        <w:t>to liczby szacunkowe potrzebne do oblic</w:t>
      </w:r>
      <w:r w:rsidRPr="00EE4BB5">
        <w:rPr>
          <w:b/>
        </w:rPr>
        <w:t>zenia wartości zamówienia</w:t>
      </w:r>
    </w:p>
    <w:p w:rsidR="00763891" w:rsidRPr="00EE4BB5" w:rsidRDefault="002F33B9" w:rsidP="009F5D03">
      <w:pPr>
        <w:jc w:val="both"/>
        <w:rPr>
          <w:bCs/>
        </w:rPr>
      </w:pPr>
      <w:r w:rsidRPr="00EE4BB5">
        <w:rPr>
          <w:bCs/>
        </w:rPr>
        <w:t xml:space="preserve">2.2. </w:t>
      </w:r>
      <w:r w:rsidR="00763891" w:rsidRPr="00EE4BB5">
        <w:rPr>
          <w:bCs/>
        </w:rPr>
        <w:t xml:space="preserve">Zamawiający przewiduje </w:t>
      </w:r>
      <w:r w:rsidR="00763891" w:rsidRPr="00EE4BB5">
        <w:rPr>
          <w:b/>
          <w:bCs/>
          <w:u w:val="single"/>
        </w:rPr>
        <w:t>prawo opcji</w:t>
      </w:r>
      <w:r w:rsidR="00763891" w:rsidRPr="00EE4BB5">
        <w:rPr>
          <w:bCs/>
        </w:rPr>
        <w:t xml:space="preserve"> polegające na tym, iż ostatecznie szacowana ilość wydrukowanych stron będzie zależeć od bieżącego zapotrzebowania Zamawiającego, jednak zsumowana wartość brutto</w:t>
      </w:r>
      <w:r w:rsidR="00763891" w:rsidRPr="00EE4BB5">
        <w:rPr>
          <w:b/>
          <w:bCs/>
        </w:rPr>
        <w:t xml:space="preserve">, </w:t>
      </w:r>
      <w:r w:rsidR="00763891" w:rsidRPr="00EE4BB5">
        <w:rPr>
          <w:bCs/>
        </w:rPr>
        <w:t>nie może przekroczyć maksymalnej wartości brutto zawartej umowy.</w:t>
      </w:r>
      <w:r w:rsidR="00763891" w:rsidRPr="00EE4BB5">
        <w:t xml:space="preserve"> </w:t>
      </w:r>
      <w:r w:rsidR="00763891" w:rsidRPr="00EE4BB5">
        <w:rPr>
          <w:bCs/>
        </w:rPr>
        <w:t>Ostateczna wartość wydrukowanych stron przez Zamawiającego może być jednak niższa od maksymalnej wartości, a Wykonawcy nie będzie przysługiwać roszczenie o zapłatę różnicy. Zamawiający zobowiązuje się do wykorzystania nie mnie</w:t>
      </w:r>
      <w:r w:rsidR="00D37149" w:rsidRPr="00EE4BB5">
        <w:rPr>
          <w:bCs/>
        </w:rPr>
        <w:t xml:space="preserve">j niż 70% wartości brutto </w:t>
      </w:r>
      <w:r w:rsidR="001A57E2" w:rsidRPr="00EE4BB5">
        <w:rPr>
          <w:bCs/>
        </w:rPr>
        <w:t>umowy.</w:t>
      </w:r>
    </w:p>
    <w:p w:rsidR="002F33B9" w:rsidRPr="00EE4BB5" w:rsidRDefault="002F33B9" w:rsidP="009F5D03">
      <w:pPr>
        <w:jc w:val="both"/>
        <w:rPr>
          <w:bCs/>
        </w:rPr>
      </w:pPr>
      <w:r w:rsidRPr="00EE4BB5">
        <w:rPr>
          <w:bCs/>
        </w:rPr>
        <w:t xml:space="preserve">2.3. </w:t>
      </w:r>
      <w:r w:rsidR="00E21415" w:rsidRPr="00EE4BB5">
        <w:rPr>
          <w:bCs/>
        </w:rPr>
        <w:t xml:space="preserve">W cenie usługi wydruku strony A4 (mono i kolor) zawierają się koszty związane z realizacją całości przedmiotu zamówienia m.in. obsługa i utrzymanie urządzeń drukujących, koszty </w:t>
      </w:r>
      <w:r w:rsidR="00D504E2" w:rsidRPr="00EE4BB5">
        <w:rPr>
          <w:bCs/>
        </w:rPr>
        <w:t>transportu</w:t>
      </w:r>
      <w:r w:rsidR="00E21415" w:rsidRPr="00EE4BB5">
        <w:rPr>
          <w:bCs/>
        </w:rPr>
        <w:t>, serwisu, montaż</w:t>
      </w:r>
      <w:r w:rsidR="00693033">
        <w:rPr>
          <w:bCs/>
        </w:rPr>
        <w:t>u i wymiany</w:t>
      </w:r>
      <w:r w:rsidR="00E21415" w:rsidRPr="00EE4BB5">
        <w:rPr>
          <w:bCs/>
        </w:rPr>
        <w:t xml:space="preserve"> części eksploatacyjnych i </w:t>
      </w:r>
      <w:r w:rsidR="00693033">
        <w:rPr>
          <w:bCs/>
        </w:rPr>
        <w:t>tonerów , części zamiennych oraz koszty dostarczonych urządzeń.</w:t>
      </w:r>
    </w:p>
    <w:p w:rsidR="005515A3" w:rsidRPr="00EE4BB5" w:rsidRDefault="002F33B9" w:rsidP="009F5D03">
      <w:pPr>
        <w:jc w:val="both"/>
      </w:pPr>
      <w:r w:rsidRPr="00EE4BB5">
        <w:t xml:space="preserve">2.4. </w:t>
      </w:r>
      <w:r w:rsidR="005515A3" w:rsidRPr="00EE4BB5">
        <w:t xml:space="preserve">Dla formatów innych niż A4 stosuje się następujący przelicznik proporcjonalnie do zadrukowanej powierzchni np. </w:t>
      </w:r>
    </w:p>
    <w:p w:rsidR="002F33B9" w:rsidRPr="00EE4BB5" w:rsidRDefault="002F33B9" w:rsidP="009F5D03">
      <w:pPr>
        <w:jc w:val="both"/>
      </w:pPr>
    </w:p>
    <w:p w:rsidR="00166D4A" w:rsidRPr="00EE4BB5" w:rsidRDefault="00166D4A" w:rsidP="009F5D03">
      <w:pPr>
        <w:jc w:val="both"/>
      </w:pPr>
    </w:p>
    <w:p w:rsidR="005515A3" w:rsidRPr="00EE4BB5" w:rsidRDefault="005515A3" w:rsidP="009F5D03">
      <w:pPr>
        <w:pStyle w:val="Akapitzlist"/>
        <w:ind w:left="1080"/>
        <w:jc w:val="both"/>
        <w:rPr>
          <w:b/>
        </w:rPr>
      </w:pPr>
      <w:r w:rsidRPr="00EE4BB5">
        <w:rPr>
          <w:b/>
        </w:rPr>
        <w:lastRenderedPageBreak/>
        <w:t xml:space="preserve">jednostronne A3 = 2 x A4, </w:t>
      </w:r>
    </w:p>
    <w:p w:rsidR="005515A3" w:rsidRPr="00EE4BB5" w:rsidRDefault="005515A3" w:rsidP="009F5D03">
      <w:pPr>
        <w:pStyle w:val="Akapitzlist"/>
        <w:ind w:left="1080"/>
        <w:jc w:val="both"/>
        <w:rPr>
          <w:b/>
        </w:rPr>
      </w:pPr>
      <w:r w:rsidRPr="00EE4BB5">
        <w:rPr>
          <w:b/>
        </w:rPr>
        <w:t>dwustronne A3 = 4 x A4</w:t>
      </w:r>
    </w:p>
    <w:p w:rsidR="002F33B9" w:rsidRPr="00EE4BB5" w:rsidRDefault="002F33B9" w:rsidP="009F5D03">
      <w:pPr>
        <w:pStyle w:val="Akapitzlist"/>
        <w:ind w:left="1080"/>
        <w:jc w:val="both"/>
        <w:rPr>
          <w:b/>
        </w:rPr>
      </w:pPr>
    </w:p>
    <w:p w:rsidR="00DE712C" w:rsidRPr="00EE4BB5" w:rsidRDefault="002F33B9" w:rsidP="009F5D03">
      <w:pPr>
        <w:jc w:val="both"/>
      </w:pPr>
      <w:r w:rsidRPr="00EE4BB5">
        <w:t xml:space="preserve">2.5. </w:t>
      </w:r>
      <w:r w:rsidR="00E83EDA" w:rsidRPr="00EE4BB5">
        <w:t>Wdrożenie i uruchomienie systemu musi nastąpić w terminie nie dłuższym niż</w:t>
      </w:r>
      <w:r w:rsidR="00580494" w:rsidRPr="00EE4BB5">
        <w:t xml:space="preserve"> do 30 dni </w:t>
      </w:r>
    </w:p>
    <w:p w:rsidR="00BD721E" w:rsidRPr="00EE4BB5" w:rsidRDefault="00DE712C" w:rsidP="009F5D03">
      <w:pPr>
        <w:ind w:firstLine="360"/>
        <w:jc w:val="both"/>
      </w:pPr>
      <w:r w:rsidRPr="00EE4BB5">
        <w:t xml:space="preserve"> </w:t>
      </w:r>
      <w:r w:rsidR="00580494" w:rsidRPr="00EE4BB5">
        <w:t>kalendarzowych od daty</w:t>
      </w:r>
      <w:r w:rsidR="00E83EDA" w:rsidRPr="00EE4BB5">
        <w:t xml:space="preserve"> </w:t>
      </w:r>
      <w:r w:rsidR="006B2D99" w:rsidRPr="00EE4BB5">
        <w:t>zawar</w:t>
      </w:r>
      <w:r w:rsidR="00580494" w:rsidRPr="00EE4BB5">
        <w:t xml:space="preserve">cia </w:t>
      </w:r>
      <w:r w:rsidR="00E83EDA" w:rsidRPr="00EE4BB5">
        <w:t>umowy</w:t>
      </w:r>
      <w:r w:rsidR="006B2D99" w:rsidRPr="00EE4BB5">
        <w:t>.</w:t>
      </w:r>
    </w:p>
    <w:p w:rsidR="00E83EDA" w:rsidRPr="00EE4BB5" w:rsidRDefault="00DE712C" w:rsidP="009F5D03">
      <w:pPr>
        <w:pStyle w:val="Akapitzlist"/>
        <w:numPr>
          <w:ilvl w:val="1"/>
          <w:numId w:val="17"/>
        </w:numPr>
        <w:jc w:val="both"/>
      </w:pPr>
      <w:r w:rsidRPr="00EE4BB5">
        <w:t xml:space="preserve"> </w:t>
      </w:r>
      <w:r w:rsidR="00E83EDA" w:rsidRPr="00EE4BB5">
        <w:t xml:space="preserve">Przedmiotem zamówienia objęte będą posiadane przez Zamawiającego urządzenia </w:t>
      </w:r>
      <w:r w:rsidR="002E359A" w:rsidRPr="00EE4BB5">
        <w:t>o</w:t>
      </w:r>
      <w:r w:rsidR="00E83EDA" w:rsidRPr="00EE4BB5">
        <w:t xml:space="preserve">raz urządzenia drukujące </w:t>
      </w:r>
      <w:r w:rsidR="00693033">
        <w:t xml:space="preserve">dostarczone </w:t>
      </w:r>
      <w:r w:rsidR="00E83EDA" w:rsidRPr="00EE4BB5">
        <w:t xml:space="preserve">w ramach </w:t>
      </w:r>
      <w:r w:rsidR="00356E05" w:rsidRPr="00EE4BB5">
        <w:t>wymiany własnych urządzeń.</w:t>
      </w:r>
    </w:p>
    <w:p w:rsidR="00EA2E2F" w:rsidRPr="00EE4BB5" w:rsidRDefault="00DE712C" w:rsidP="009F5D03">
      <w:pPr>
        <w:pStyle w:val="Akapitzlist"/>
        <w:numPr>
          <w:ilvl w:val="1"/>
          <w:numId w:val="17"/>
        </w:numPr>
        <w:jc w:val="both"/>
      </w:pPr>
      <w:r w:rsidRPr="00EE4BB5">
        <w:t xml:space="preserve"> </w:t>
      </w:r>
      <w:r w:rsidR="00F639B0" w:rsidRPr="00EE4BB5">
        <w:t xml:space="preserve">Przewidywana ilość urządzeń </w:t>
      </w:r>
      <w:r w:rsidR="00693033">
        <w:t>dostarczonych</w:t>
      </w:r>
      <w:r w:rsidR="00F639B0" w:rsidRPr="00EE4BB5">
        <w:t xml:space="preserve"> przez </w:t>
      </w:r>
      <w:r w:rsidR="00693033">
        <w:t>Wykonawcę</w:t>
      </w:r>
      <w:r w:rsidR="00B43C42" w:rsidRPr="00EE4BB5">
        <w:t xml:space="preserve"> w okresie trwania umowy:</w:t>
      </w:r>
    </w:p>
    <w:p w:rsidR="00EA2E2F" w:rsidRPr="00EE4BB5" w:rsidRDefault="0086617E" w:rsidP="009F5D03">
      <w:pPr>
        <w:pStyle w:val="Akapitzlist"/>
        <w:numPr>
          <w:ilvl w:val="0"/>
          <w:numId w:val="27"/>
        </w:numPr>
        <w:jc w:val="both"/>
      </w:pPr>
      <w:r w:rsidRPr="00EE4BB5">
        <w:t>D</w:t>
      </w:r>
      <w:r w:rsidR="00EA2E2F" w:rsidRPr="00EE4BB5">
        <w:t>o</w:t>
      </w:r>
      <w:r w:rsidRPr="00EE4BB5">
        <w:t xml:space="preserve"> 6</w:t>
      </w:r>
      <w:r w:rsidR="00EA2E2F" w:rsidRPr="00EE4BB5">
        <w:t xml:space="preserve"> szt. nowych fabrycznie urządzeń</w:t>
      </w:r>
      <w:r w:rsidR="00E83EDA" w:rsidRPr="00EE4BB5">
        <w:t xml:space="preserve"> </w:t>
      </w:r>
      <w:r w:rsidR="00EA2E2F" w:rsidRPr="00EE4BB5">
        <w:t>z rozbiciem na:</w:t>
      </w:r>
    </w:p>
    <w:p w:rsidR="00E83EDA" w:rsidRPr="00EE4BB5" w:rsidRDefault="00EA2E2F" w:rsidP="009F5D03">
      <w:pPr>
        <w:pStyle w:val="Akapitzlist"/>
        <w:numPr>
          <w:ilvl w:val="0"/>
          <w:numId w:val="15"/>
        </w:numPr>
        <w:jc w:val="both"/>
      </w:pPr>
      <w:r w:rsidRPr="00EE4BB5">
        <w:t xml:space="preserve">urządzenia </w:t>
      </w:r>
      <w:r w:rsidR="00E83EDA" w:rsidRPr="00EE4BB5">
        <w:t>wielofunkcyjne mono A4 (drukarka,</w:t>
      </w:r>
      <w:r w:rsidR="0050785E" w:rsidRPr="00EE4BB5">
        <w:t xml:space="preserve"> </w:t>
      </w:r>
      <w:r w:rsidR="00A440F9" w:rsidRPr="00EE4BB5">
        <w:t>kopiarka, skaner, faks)</w:t>
      </w:r>
      <w:r w:rsidR="00E83EDA" w:rsidRPr="00EE4BB5">
        <w:t xml:space="preserve">, urządzenie o parametrach przedstawionych </w:t>
      </w:r>
      <w:r w:rsidR="00A440F9" w:rsidRPr="00EE4BB5">
        <w:t>w załączniku nr</w:t>
      </w:r>
      <w:r w:rsidR="009A3E23" w:rsidRPr="00EE4BB5">
        <w:t xml:space="preserve"> 1</w:t>
      </w:r>
      <w:r w:rsidR="00A440F9" w:rsidRPr="00EE4BB5">
        <w:t xml:space="preserve"> </w:t>
      </w:r>
      <w:r w:rsidR="00E83EDA" w:rsidRPr="00EE4BB5">
        <w:t xml:space="preserve">w ilości </w:t>
      </w:r>
      <w:r w:rsidR="0086617E" w:rsidRPr="00EE4BB5">
        <w:t xml:space="preserve">4 </w:t>
      </w:r>
      <w:r w:rsidR="00E83EDA" w:rsidRPr="00EE4BB5">
        <w:t>szt</w:t>
      </w:r>
      <w:r w:rsidR="00B90F9A" w:rsidRPr="00EE4BB5">
        <w:t>.</w:t>
      </w:r>
    </w:p>
    <w:p w:rsidR="00E83EDA" w:rsidRPr="00EE4BB5" w:rsidRDefault="00E83EDA" w:rsidP="009F5D03">
      <w:pPr>
        <w:pStyle w:val="Akapitzlist"/>
        <w:numPr>
          <w:ilvl w:val="0"/>
          <w:numId w:val="15"/>
        </w:numPr>
        <w:jc w:val="both"/>
      </w:pPr>
      <w:r w:rsidRPr="00EE4BB5">
        <w:t xml:space="preserve">urządzenia wielofunkcyjne kolor A3 (drukarka, kopiarka, skaner) o parametrach przedstawionych </w:t>
      </w:r>
      <w:r w:rsidR="001E4385" w:rsidRPr="00EE4BB5">
        <w:t xml:space="preserve">w załączniku nr </w:t>
      </w:r>
      <w:r w:rsidR="009A3E23" w:rsidRPr="00EE4BB5">
        <w:t>1</w:t>
      </w:r>
      <w:r w:rsidRPr="00EE4BB5">
        <w:t xml:space="preserve"> w ilości </w:t>
      </w:r>
      <w:r w:rsidR="0086617E" w:rsidRPr="00EE4BB5">
        <w:t>2</w:t>
      </w:r>
      <w:r w:rsidRPr="00EE4BB5">
        <w:t xml:space="preserve"> szt.</w:t>
      </w:r>
    </w:p>
    <w:p w:rsidR="00E83EDA" w:rsidRPr="00EE4BB5" w:rsidRDefault="00E83EDA" w:rsidP="009F5D03">
      <w:pPr>
        <w:pStyle w:val="Akapitzlist"/>
        <w:numPr>
          <w:ilvl w:val="0"/>
          <w:numId w:val="15"/>
        </w:numPr>
        <w:jc w:val="both"/>
      </w:pPr>
      <w:r w:rsidRPr="00EE4BB5">
        <w:t>w przypadku potrze</w:t>
      </w:r>
      <w:r w:rsidR="0058384C" w:rsidRPr="00EE4BB5">
        <w:t>b większych jak określone powyżej</w:t>
      </w:r>
      <w:r w:rsidRPr="00EE4BB5">
        <w:t xml:space="preserve"> Wykonawca dostarczy do</w:t>
      </w:r>
      <w:r w:rsidR="0058384C" w:rsidRPr="00EE4BB5">
        <w:t>datkowe urządzenia.</w:t>
      </w:r>
    </w:p>
    <w:p w:rsidR="009A3E23" w:rsidRPr="00EE4BB5" w:rsidRDefault="009A3E23" w:rsidP="009F5D03">
      <w:pPr>
        <w:pStyle w:val="Akapitzlist"/>
        <w:numPr>
          <w:ilvl w:val="0"/>
          <w:numId w:val="27"/>
        </w:numPr>
        <w:jc w:val="both"/>
      </w:pPr>
      <w:r w:rsidRPr="00EE4BB5">
        <w:t>do 16 szt. urządzeń używanych z rozbiciem na:</w:t>
      </w:r>
    </w:p>
    <w:p w:rsidR="009A3E23" w:rsidRPr="00EE4BB5" w:rsidRDefault="009A3E23" w:rsidP="009F5D03">
      <w:pPr>
        <w:pStyle w:val="Akapitzlist"/>
        <w:ind w:left="1080"/>
        <w:jc w:val="both"/>
      </w:pPr>
      <w:r w:rsidRPr="00EE4BB5">
        <w:t xml:space="preserve">a). urządzenia wielofunkcyjne mono A4 (drukarka, kopiarka, skaner, fax), urządzenie o parametrach przedstawionych w </w:t>
      </w:r>
      <w:r w:rsidR="005C4EE5" w:rsidRPr="00EE4BB5">
        <w:t>załączniku nr 1</w:t>
      </w:r>
      <w:r w:rsidRPr="00EE4BB5">
        <w:t xml:space="preserve"> w ilości 9 szt</w:t>
      </w:r>
    </w:p>
    <w:p w:rsidR="009A3E23" w:rsidRPr="00EE4BB5" w:rsidRDefault="009A3E23" w:rsidP="009F5D03">
      <w:pPr>
        <w:pStyle w:val="Akapitzlist"/>
        <w:ind w:left="1080"/>
        <w:jc w:val="both"/>
      </w:pPr>
      <w:r w:rsidRPr="00EE4BB5">
        <w:t>b). urządzenia wielofunkcyjne kolor A3 (drukarka, kopiarka, skaner) o parametrach przedstawionych w załączniku nr 1w ilości 7 szt.</w:t>
      </w:r>
    </w:p>
    <w:p w:rsidR="009A3E23" w:rsidRPr="00EE4BB5" w:rsidRDefault="009A3E23" w:rsidP="009F5D03">
      <w:pPr>
        <w:pStyle w:val="Akapitzlist"/>
        <w:ind w:left="1080"/>
        <w:jc w:val="both"/>
      </w:pPr>
      <w:r w:rsidRPr="00EE4BB5">
        <w:t xml:space="preserve">c). w przypadku potrzeb większych jak określone w pkt. III.4 Wykonawca dostarczy dodatkowe urządzenia w ramach pkt. I.1.j </w:t>
      </w:r>
    </w:p>
    <w:p w:rsidR="009C6FC3" w:rsidRPr="00EE4BB5" w:rsidRDefault="009C6FC3" w:rsidP="009F5D03">
      <w:pPr>
        <w:pStyle w:val="Akapitzlist"/>
        <w:numPr>
          <w:ilvl w:val="0"/>
          <w:numId w:val="27"/>
        </w:numPr>
        <w:jc w:val="both"/>
      </w:pPr>
      <w:r w:rsidRPr="00EE4BB5">
        <w:t>Wykonawca wstawi po zawarciu umowy jedno  nowe urządzenie A4 kolor</w:t>
      </w:r>
      <w:r w:rsidR="008D413C" w:rsidRPr="00EE4BB5">
        <w:t xml:space="preserve"> </w:t>
      </w:r>
      <w:r w:rsidR="007E7BF8" w:rsidRPr="00EE4BB5">
        <w:t>( urządzenie awaryjne)</w:t>
      </w:r>
      <w:r w:rsidRPr="00EE4BB5">
        <w:t xml:space="preserve"> we wskazane miejsce przez Zamawiającego </w:t>
      </w:r>
      <w:r w:rsidR="007E7BF8" w:rsidRPr="00EE4BB5">
        <w:t xml:space="preserve">.‘W razie awarii urządzenia Zamawiającego </w:t>
      </w:r>
      <w:r w:rsidRPr="00EE4BB5">
        <w:t xml:space="preserve"> </w:t>
      </w:r>
      <w:r w:rsidR="007E7BF8" w:rsidRPr="00EE4BB5">
        <w:t>natychmiast zostanie ono podłączone.</w:t>
      </w:r>
    </w:p>
    <w:p w:rsidR="0086617E" w:rsidRPr="00EE4BB5" w:rsidRDefault="0086617E" w:rsidP="009F5D03">
      <w:pPr>
        <w:jc w:val="both"/>
      </w:pPr>
      <w:r w:rsidRPr="00EE4BB5">
        <w:t>2.8  Wykonawca zobowiązany jest przedstawić Zlecającemu harmonogram dostaw urządzeń do poszczególnych miejsc ich ustawienia.</w:t>
      </w:r>
    </w:p>
    <w:p w:rsidR="0086617E" w:rsidRPr="00EE4BB5" w:rsidRDefault="0086617E" w:rsidP="009F5D03">
      <w:pPr>
        <w:jc w:val="both"/>
      </w:pPr>
      <w:r w:rsidRPr="00EE4BB5">
        <w:t>2.9. Zamawiający nie jest zobowiązany do zapewnienia pomieszczeń dla magazynowania urządzeń przed ich ustawieniem.</w:t>
      </w:r>
    </w:p>
    <w:p w:rsidR="0086617E" w:rsidRPr="00EE4BB5" w:rsidRDefault="00F31DBA" w:rsidP="009F5D03">
      <w:pPr>
        <w:jc w:val="both"/>
      </w:pPr>
      <w:r w:rsidRPr="00EE4BB5">
        <w:t>2.10.</w:t>
      </w:r>
      <w:r w:rsidR="0086617E" w:rsidRPr="00EE4BB5">
        <w:t xml:space="preserve"> Wykonawca usunie na swój koszt opakowanie urządzenia zainstalowanego.</w:t>
      </w:r>
    </w:p>
    <w:p w:rsidR="0086617E" w:rsidRPr="00EE4BB5" w:rsidRDefault="00F31DBA" w:rsidP="009F5D03">
      <w:pPr>
        <w:jc w:val="both"/>
      </w:pPr>
      <w:r w:rsidRPr="00EE4BB5">
        <w:t>2.11</w:t>
      </w:r>
      <w:r w:rsidR="0086617E" w:rsidRPr="00EE4BB5">
        <w:t>. Odbiór urządzeń nastąpi pisemnym protokołem odbioru, którego wzór stanowi załącznik numer</w:t>
      </w:r>
      <w:r w:rsidR="00891AC4" w:rsidRPr="00EE4BB5">
        <w:t xml:space="preserve"> 6 </w:t>
      </w:r>
      <w:r w:rsidR="006C52E2" w:rsidRPr="00EE4BB5">
        <w:t xml:space="preserve"> do umowy.</w:t>
      </w:r>
      <w:r w:rsidR="00DA7A37" w:rsidRPr="00EE4BB5">
        <w:t xml:space="preserve"> </w:t>
      </w:r>
      <w:r w:rsidR="0086617E" w:rsidRPr="00EE4BB5">
        <w:t xml:space="preserve">Protokół musi być sporządzony w dwóch takich samych egzemplarzach, po jednym dla każdej ze stron. </w:t>
      </w:r>
    </w:p>
    <w:p w:rsidR="00AF13E5" w:rsidRPr="00EE4BB5" w:rsidRDefault="00F31DBA" w:rsidP="009F5D03">
      <w:pPr>
        <w:jc w:val="both"/>
      </w:pPr>
      <w:r w:rsidRPr="00EE4BB5">
        <w:t>2.12.</w:t>
      </w:r>
      <w:r w:rsidR="0086617E" w:rsidRPr="00EE4BB5">
        <w:t xml:space="preserve"> Obowiązkiem Wykonawcy jest przekazanie Zamawiającemu przez Wykonawcę (instalatora urządzenia) instrukcji obsługi urządzenia instalowanego. Dopuszcza się w formie papierowej lub elektronicznej dla każdego typu urządzenia opisującą zasady jego właściwej eksploatacji w języku polskim, która będzie przygotowana przez producenta urządzenia lub przez Wykonawcę. Instrukcja będzie dostarczana Zamawiającemu przez Wykonawcę w dniu instalacji urządzenia. Dostarczenie instrukcji będzie każdorazowo odnotowane w protokole odbioru urządzenia przez Zamawiającego.</w:t>
      </w:r>
    </w:p>
    <w:p w:rsidR="00B73BC1" w:rsidRPr="00EE4BB5" w:rsidRDefault="00F31DBA" w:rsidP="009F5D03">
      <w:pPr>
        <w:jc w:val="both"/>
      </w:pPr>
      <w:r w:rsidRPr="00EE4BB5">
        <w:t>2.13</w:t>
      </w:r>
      <w:r w:rsidR="007E7BF8" w:rsidRPr="00EE4BB5">
        <w:t xml:space="preserve">. </w:t>
      </w:r>
      <w:r w:rsidR="00AF13E5" w:rsidRPr="00EE4BB5">
        <w:t xml:space="preserve"> W</w:t>
      </w:r>
      <w:r w:rsidR="001C35DA" w:rsidRPr="00EE4BB5">
        <w:t xml:space="preserve"> terminie</w:t>
      </w:r>
      <w:r w:rsidR="00AF13E5" w:rsidRPr="00EE4BB5">
        <w:t xml:space="preserve"> do 30 dni od </w:t>
      </w:r>
      <w:r w:rsidR="001C35DA" w:rsidRPr="00EE4BB5">
        <w:t>zawarcia</w:t>
      </w:r>
      <w:r w:rsidR="00B73BC1" w:rsidRPr="00EE4BB5">
        <w:t xml:space="preserve"> umowy Wykonawca zobowiązany jest dostarczyć urządzenia drukujące pod adresy wskazane w </w:t>
      </w:r>
      <w:r w:rsidR="00AF13E5" w:rsidRPr="00EE4BB5">
        <w:t>z</w:t>
      </w:r>
      <w:r w:rsidR="00B73BC1" w:rsidRPr="00EE4BB5">
        <w:t xml:space="preserve">ałączniku nr </w:t>
      </w:r>
      <w:r w:rsidR="008B3AB4" w:rsidRPr="00EE4BB5">
        <w:t>4</w:t>
      </w:r>
      <w:r w:rsidR="00B73BC1" w:rsidRPr="00EE4BB5">
        <w:t xml:space="preserve"> (wykaz urządzeń drukujących)</w:t>
      </w:r>
      <w:r w:rsidR="00AF13E5" w:rsidRPr="00EE4BB5">
        <w:t>.</w:t>
      </w:r>
    </w:p>
    <w:p w:rsidR="00496AFD" w:rsidRPr="00EE4BB5" w:rsidRDefault="00F31DBA" w:rsidP="009F5D03">
      <w:pPr>
        <w:jc w:val="both"/>
      </w:pPr>
      <w:r w:rsidRPr="00EE4BB5">
        <w:t>2.1</w:t>
      </w:r>
      <w:r w:rsidR="007E7BF8" w:rsidRPr="00EE4BB5">
        <w:t>4.</w:t>
      </w:r>
      <w:r w:rsidR="00AF13E5" w:rsidRPr="00EE4BB5">
        <w:t xml:space="preserve"> </w:t>
      </w:r>
      <w:r w:rsidR="00566E8F" w:rsidRPr="00EE4BB5">
        <w:t xml:space="preserve">Zamawiający zastrzega sobie </w:t>
      </w:r>
      <w:r w:rsidR="00496AFD" w:rsidRPr="00EE4BB5">
        <w:t>możliwość zmia</w:t>
      </w:r>
      <w:r w:rsidR="0058384C" w:rsidRPr="00EE4BB5">
        <w:t xml:space="preserve">ny ilości asortymentu urządzeń </w:t>
      </w:r>
      <w:r w:rsidR="00496AFD" w:rsidRPr="00EE4BB5">
        <w:t xml:space="preserve">poprzez zmniejszenie lub zwiększenie oraz zastrzega sobie prawo </w:t>
      </w:r>
      <w:r w:rsidR="00A257B6" w:rsidRPr="00EE4BB5">
        <w:t xml:space="preserve">zmiany lokalizacji urządzeń bez </w:t>
      </w:r>
      <w:r w:rsidR="00496AFD" w:rsidRPr="00EE4BB5">
        <w:t>ponoszenia dodatkowych kosztów.</w:t>
      </w:r>
    </w:p>
    <w:p w:rsidR="00E83EDA" w:rsidRPr="00EE4BB5" w:rsidRDefault="00F31DBA" w:rsidP="009F5D03">
      <w:pPr>
        <w:jc w:val="both"/>
      </w:pPr>
      <w:r w:rsidRPr="00EE4BB5">
        <w:t>2.15</w:t>
      </w:r>
      <w:r w:rsidR="000305BE" w:rsidRPr="00EE4BB5">
        <w:t xml:space="preserve">. </w:t>
      </w:r>
      <w:r w:rsidR="00E83EDA" w:rsidRPr="00EE4BB5">
        <w:t xml:space="preserve">Wszystkie </w:t>
      </w:r>
      <w:r w:rsidR="00E07FB0" w:rsidRPr="00EE4BB5">
        <w:t xml:space="preserve">wymienione </w:t>
      </w:r>
      <w:r w:rsidR="00E83EDA" w:rsidRPr="00EE4BB5">
        <w:t>urządzenia muszą być widoczne w systemie monitorującym wydruki</w:t>
      </w:r>
      <w:r w:rsidR="00496AFD" w:rsidRPr="00EE4BB5">
        <w:t>.</w:t>
      </w:r>
    </w:p>
    <w:p w:rsidR="00E83EDA" w:rsidRPr="00EE4BB5" w:rsidRDefault="00F31DBA" w:rsidP="009F5D03">
      <w:pPr>
        <w:jc w:val="both"/>
      </w:pPr>
      <w:r w:rsidRPr="00EE4BB5">
        <w:t>2</w:t>
      </w:r>
      <w:r w:rsidR="000305BE" w:rsidRPr="00EE4BB5">
        <w:t>.</w:t>
      </w:r>
      <w:r w:rsidRPr="00EE4BB5">
        <w:t>1</w:t>
      </w:r>
      <w:r w:rsidR="000305BE" w:rsidRPr="00EE4BB5">
        <w:t xml:space="preserve">6. </w:t>
      </w:r>
      <w:r w:rsidR="00E83EDA" w:rsidRPr="00EE4BB5">
        <w:t xml:space="preserve">Na Wykonawcy spoczywa obowiązek kontrolowania stanów liczników, </w:t>
      </w:r>
      <w:r w:rsidR="00A257B6" w:rsidRPr="00EE4BB5">
        <w:t>odc</w:t>
      </w:r>
      <w:r w:rsidR="00D97DDD" w:rsidRPr="00EE4BB5">
        <w:t xml:space="preserve">zytywanie </w:t>
      </w:r>
      <w:r w:rsidR="00E83EDA" w:rsidRPr="00EE4BB5">
        <w:t xml:space="preserve">stanów </w:t>
      </w:r>
      <w:r w:rsidR="0050785E" w:rsidRPr="00EE4BB5">
        <w:t>liczników urządzeń</w:t>
      </w:r>
      <w:r w:rsidR="00A257B6" w:rsidRPr="00EE4BB5">
        <w:t xml:space="preserve"> w sytuacjach awaryjnych powinno odbywać się przy obecności przedstawiciela jednostki</w:t>
      </w:r>
      <w:r w:rsidR="0050785E" w:rsidRPr="00EE4BB5">
        <w:t xml:space="preserve"> Zamawiają</w:t>
      </w:r>
      <w:r w:rsidR="00A257B6" w:rsidRPr="00EE4BB5">
        <w:t xml:space="preserve">cego. </w:t>
      </w:r>
    </w:p>
    <w:p w:rsidR="00C20FE9" w:rsidRPr="00EE4BB5" w:rsidRDefault="00F31DBA" w:rsidP="009F5D03">
      <w:pPr>
        <w:jc w:val="both"/>
      </w:pPr>
      <w:r w:rsidRPr="00EE4BB5">
        <w:lastRenderedPageBreak/>
        <w:t>2</w:t>
      </w:r>
      <w:r w:rsidR="000305BE" w:rsidRPr="00EE4BB5">
        <w:t>.</w:t>
      </w:r>
      <w:r w:rsidRPr="00EE4BB5">
        <w:t>1</w:t>
      </w:r>
      <w:r w:rsidR="000305BE" w:rsidRPr="00EE4BB5">
        <w:t xml:space="preserve">7. </w:t>
      </w:r>
      <w:r w:rsidR="00C20FE9" w:rsidRPr="00EE4BB5">
        <w:t>Dostarczone urządzenia powinny zawierać potrzebne okablowanie oraz instrukcje obsłu</w:t>
      </w:r>
      <w:r w:rsidR="00A061F4" w:rsidRPr="00EE4BB5">
        <w:t xml:space="preserve">gi </w:t>
      </w:r>
      <w:r w:rsidR="00C20FE9" w:rsidRPr="00EE4BB5">
        <w:t>wraz z hasłami umożliwiającymi jego konfiguracje.</w:t>
      </w:r>
    </w:p>
    <w:p w:rsidR="000305BE" w:rsidRPr="00EE4BB5" w:rsidRDefault="004E2E68" w:rsidP="009F5D03">
      <w:pPr>
        <w:jc w:val="both"/>
      </w:pPr>
      <w:r>
        <w:t>2.18</w:t>
      </w:r>
      <w:r w:rsidR="000305BE" w:rsidRPr="00EE4BB5">
        <w:t>. W momencie podłączenia każdego urządzenia do systemu , wymagane jest dostarczenie do Zamawiającego pisemnego raportu ilości stron (stanu licznika w momencie zainstalowania urządzenia u Zamawiającego).</w:t>
      </w:r>
    </w:p>
    <w:p w:rsidR="001A3687" w:rsidRPr="00EE4BB5" w:rsidRDefault="004E2E68" w:rsidP="009F5D03">
      <w:pPr>
        <w:jc w:val="both"/>
      </w:pPr>
      <w:r>
        <w:t>2.19</w:t>
      </w:r>
      <w:r w:rsidR="00475F35" w:rsidRPr="00EE4BB5">
        <w:t>.</w:t>
      </w:r>
      <w:r w:rsidR="001A3687" w:rsidRPr="00EE4BB5">
        <w:t xml:space="preserve"> Zamawiający wymaga aby na dostarczonych urządzeniach była możliwość indeksowania skanów dokumentów bezpośrednio na panelu dotykowym urządzenia i zapis dokumentu w repozytorium z poziomu, którego uprawnieni pracownicy zamawiającego będą mogli wyszukiwać i wyświetlać odpowiednie dokumenty w dostępnym za pośrednictwem przeglądarki internetowej interfejsie.</w:t>
      </w:r>
    </w:p>
    <w:p w:rsidR="001A3687" w:rsidRPr="00EE4BB5" w:rsidRDefault="001A3687" w:rsidP="009F5D03">
      <w:pPr>
        <w:jc w:val="both"/>
      </w:pPr>
      <w:r w:rsidRPr="00EE4BB5">
        <w:t xml:space="preserve">Zamawiający wymaga aby wyszukiwanie dokumentów było możliwe na podstawie wprowadzonych na panelu urządzenia danych indeksowych oraz po dowolnych słowach zawartych w treści skanowanego dokumentu. </w:t>
      </w:r>
    </w:p>
    <w:p w:rsidR="00AF13E5" w:rsidRDefault="001A3687" w:rsidP="009F5D03">
      <w:pPr>
        <w:jc w:val="both"/>
      </w:pPr>
      <w:r w:rsidRPr="00EE4BB5">
        <w:t>Zamawiający wymaga aby była możliwość zarządzania dostępem poszczególnych użytkowników do funkcjonalności skanowania z indeksowaniem dokumentów na panelach urządzeń oraz do funkcjonalności wyszukiwania dokumentów.</w:t>
      </w:r>
    </w:p>
    <w:p w:rsidR="004E2E68" w:rsidRPr="00EE4BB5" w:rsidRDefault="004E2E68" w:rsidP="009F5D03">
      <w:pPr>
        <w:jc w:val="both"/>
      </w:pPr>
    </w:p>
    <w:p w:rsidR="009820CB" w:rsidRPr="00EE4BB5" w:rsidRDefault="00475F35" w:rsidP="009F5D03">
      <w:pPr>
        <w:jc w:val="both"/>
      </w:pPr>
      <w:r w:rsidRPr="00EE4BB5">
        <w:t>3</w:t>
      </w:r>
      <w:r w:rsidR="00F31DBA" w:rsidRPr="00EE4BB5">
        <w:t>.</w:t>
      </w:r>
      <w:r w:rsidR="002A0667" w:rsidRPr="00EE4BB5">
        <w:t xml:space="preserve"> </w:t>
      </w:r>
      <w:r w:rsidR="00E83EDA" w:rsidRPr="00EE4BB5">
        <w:t>Wykonawca</w:t>
      </w:r>
      <w:r w:rsidR="0050785E" w:rsidRPr="00EE4BB5">
        <w:t xml:space="preserve"> </w:t>
      </w:r>
      <w:r w:rsidR="00E83EDA" w:rsidRPr="00EE4BB5">
        <w:t>zobowiązany jest do</w:t>
      </w:r>
      <w:r w:rsidR="009820CB" w:rsidRPr="00EE4BB5">
        <w:rPr>
          <w:b/>
        </w:rPr>
        <w:t xml:space="preserve"> </w:t>
      </w:r>
      <w:r w:rsidR="009820CB" w:rsidRPr="00EE4BB5">
        <w:t>z</w:t>
      </w:r>
      <w:r w:rsidR="00E83EDA" w:rsidRPr="00EE4BB5">
        <w:t>achowania w poufności wszelkich informacji prawnie chronionych, informacji technicznych, technologicznych, prawnych i organizacyjnych, dotyczących systemów i sieci informatycznych/teleinformatycznych, danych osobowych w szczególności ich zabezpieczenia oraz innych informacji Zamawiającego uzyskanych w trakcie wykonywania Umowy niezależnie od formy pozyskania tych informacji i ich źródła</w:t>
      </w:r>
      <w:r w:rsidR="00921564" w:rsidRPr="00EE4BB5">
        <w:t>.</w:t>
      </w:r>
    </w:p>
    <w:p w:rsidR="009E7C47" w:rsidRPr="00EE4BB5" w:rsidRDefault="009E7C47" w:rsidP="009F5D03">
      <w:pPr>
        <w:jc w:val="both"/>
      </w:pPr>
      <w:r w:rsidRPr="00EE4BB5">
        <w:t>Jeśli urządzenie jest wyposażone w nośnik danych, nośnik ten musi być skonfigurowany zgodnie z ustawieniami fabrycznymi i dostarczony wraz z urządzeniem.</w:t>
      </w:r>
    </w:p>
    <w:p w:rsidR="007C353F" w:rsidRPr="00EE4BB5" w:rsidRDefault="007C353F" w:rsidP="009F5D03">
      <w:pPr>
        <w:jc w:val="both"/>
        <w:rPr>
          <w:sz w:val="22"/>
          <w:szCs w:val="22"/>
          <w:lang w:eastAsia="en-US"/>
        </w:rPr>
      </w:pPr>
      <w:r w:rsidRPr="00EE4BB5">
        <w:rPr>
          <w:lang w:eastAsia="en-US"/>
        </w:rPr>
        <w:t xml:space="preserve">Wykonawca zobowiązany jest do szczególnej ochrony danych znajdujących się na </w:t>
      </w:r>
      <w:r w:rsidRPr="00EE4BB5">
        <w:rPr>
          <w:b/>
          <w:bCs/>
          <w:lang w:eastAsia="en-US"/>
        </w:rPr>
        <w:t>nośnikach danych</w:t>
      </w:r>
      <w:r w:rsidRPr="00EE4BB5">
        <w:rPr>
          <w:lang w:eastAsia="en-US"/>
        </w:rPr>
        <w:t xml:space="preserve"> urządzenia drukującego. Po zakończeniu umowy pamięć urządzeń </w:t>
      </w:r>
      <w:r w:rsidRPr="00EE4BB5">
        <w:rPr>
          <w:b/>
          <w:bCs/>
          <w:lang w:eastAsia="en-US"/>
        </w:rPr>
        <w:t>dostarczonych</w:t>
      </w:r>
      <w:r w:rsidRPr="00EE4BB5">
        <w:rPr>
          <w:lang w:eastAsia="en-US"/>
        </w:rPr>
        <w:t xml:space="preserve"> Zamawiającemu przez Wykonawcę </w:t>
      </w:r>
      <w:r w:rsidRPr="00EE4BB5">
        <w:rPr>
          <w:b/>
          <w:bCs/>
          <w:lang w:eastAsia="en-US"/>
        </w:rPr>
        <w:t xml:space="preserve">lub zastępczych </w:t>
      </w:r>
      <w:r w:rsidRPr="00EE4BB5">
        <w:rPr>
          <w:lang w:eastAsia="en-US"/>
        </w:rPr>
        <w:t xml:space="preserve">musi być wyczyszczona wykasowana, a urządzenie przywrócone do ustawień fabrycznych. Czynność ta musi być przeprowadzona każdorazowo w obecności informatyka reprezentującego Zamawiającego, potwierdzona protokołem sporządzonym w dwóch egzemplarzach po jednym dla każdej ze stron. </w:t>
      </w:r>
    </w:p>
    <w:p w:rsidR="00475F35" w:rsidRPr="00EE4BB5" w:rsidRDefault="00475F35" w:rsidP="009F5D03">
      <w:pPr>
        <w:jc w:val="both"/>
      </w:pPr>
    </w:p>
    <w:p w:rsidR="005C4018" w:rsidRPr="00EE4BB5" w:rsidRDefault="009E7C47" w:rsidP="009F5D03">
      <w:pPr>
        <w:jc w:val="both"/>
      </w:pPr>
      <w:r w:rsidRPr="00EE4BB5">
        <w:t xml:space="preserve">4. </w:t>
      </w:r>
      <w:r w:rsidR="00D76C35" w:rsidRPr="00EE4BB5">
        <w:t xml:space="preserve">Zamawiający </w:t>
      </w:r>
      <w:r w:rsidR="00A0069D" w:rsidRPr="00EE4BB5">
        <w:t xml:space="preserve">nie </w:t>
      </w:r>
      <w:r w:rsidR="00D76C35" w:rsidRPr="00EE4BB5">
        <w:t>dopusz</w:t>
      </w:r>
      <w:r w:rsidR="00A0069D" w:rsidRPr="00EE4BB5">
        <w:t>cza składania</w:t>
      </w:r>
      <w:r w:rsidR="0086244B" w:rsidRPr="00EE4BB5">
        <w:t xml:space="preserve"> ofert częściowych.</w:t>
      </w:r>
    </w:p>
    <w:p w:rsidR="002A0667" w:rsidRPr="00EE4BB5" w:rsidRDefault="002A0667" w:rsidP="009F5D03">
      <w:pPr>
        <w:jc w:val="both"/>
      </w:pPr>
    </w:p>
    <w:p w:rsidR="00521E69" w:rsidRPr="00EE4BB5" w:rsidRDefault="007643DB" w:rsidP="009F5D03">
      <w:pPr>
        <w:jc w:val="both"/>
        <w:rPr>
          <w:rFonts w:eastAsia="Calibri"/>
          <w:b/>
          <w:lang w:eastAsia="en-US"/>
        </w:rPr>
      </w:pPr>
      <w:r w:rsidRPr="00EE4BB5">
        <w:t xml:space="preserve">5. Na etapie realizacji umowy </w:t>
      </w:r>
      <w:r w:rsidR="00521E69" w:rsidRPr="00EE4BB5">
        <w:rPr>
          <w:rFonts w:eastAsia="Calibri"/>
          <w:lang w:eastAsia="en-US"/>
        </w:rPr>
        <w:t xml:space="preserve">Zamawiający </w:t>
      </w:r>
      <w:r w:rsidRPr="00EE4BB5">
        <w:rPr>
          <w:rFonts w:eastAsia="Calibri"/>
          <w:lang w:eastAsia="en-US"/>
        </w:rPr>
        <w:t>dopuszcza zastosowanie materiałów eksploatacyjnych równoważnych spełniających</w:t>
      </w:r>
      <w:r w:rsidR="00C875DE" w:rsidRPr="00EE4BB5">
        <w:rPr>
          <w:rFonts w:eastAsia="Calibri"/>
          <w:lang w:eastAsia="en-US"/>
        </w:rPr>
        <w:t xml:space="preserve"> wymagania:</w:t>
      </w:r>
    </w:p>
    <w:p w:rsidR="0093768A" w:rsidRPr="00EE4BB5" w:rsidRDefault="00952D0B" w:rsidP="009F5D03">
      <w:pPr>
        <w:ind w:left="284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 xml:space="preserve">A. </w:t>
      </w:r>
      <w:r w:rsidR="00970DFF" w:rsidRPr="00EE4BB5">
        <w:rPr>
          <w:rFonts w:eastAsia="Calibri"/>
          <w:lang w:eastAsia="en-US"/>
        </w:rPr>
        <w:t xml:space="preserve">Wykonawca stosując materiał eksploatacyjny </w:t>
      </w:r>
      <w:r w:rsidR="0093768A" w:rsidRPr="00EE4BB5">
        <w:rPr>
          <w:rFonts w:eastAsia="Calibri"/>
          <w:lang w:eastAsia="en-US"/>
        </w:rPr>
        <w:t xml:space="preserve">równoważny jest zobowiązany zachować równoważność w zakresie parametrów użytkowych, funkcjonalnych i jakościowych, które muszą być na poziomie nie niższym </w:t>
      </w:r>
      <w:r w:rsidR="006C52E2" w:rsidRPr="00EE4BB5">
        <w:rPr>
          <w:rFonts w:eastAsia="Calibri"/>
          <w:lang w:eastAsia="en-US"/>
        </w:rPr>
        <w:t>niż materiał oryginalny</w:t>
      </w:r>
      <w:r w:rsidR="00FA6794" w:rsidRPr="00EE4BB5">
        <w:rPr>
          <w:rFonts w:eastAsia="Calibri"/>
          <w:lang w:eastAsia="en-US"/>
        </w:rPr>
        <w:t>.</w:t>
      </w:r>
    </w:p>
    <w:p w:rsidR="0093768A" w:rsidRPr="00EE4BB5" w:rsidRDefault="009E7C47" w:rsidP="009F5D03">
      <w:pPr>
        <w:ind w:left="284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B</w:t>
      </w:r>
      <w:r w:rsidR="00952D0B" w:rsidRPr="00EE4BB5">
        <w:rPr>
          <w:rFonts w:eastAsia="Calibri"/>
          <w:lang w:eastAsia="en-US"/>
        </w:rPr>
        <w:t xml:space="preserve">. </w:t>
      </w:r>
      <w:r w:rsidR="0093768A" w:rsidRPr="00EE4BB5">
        <w:rPr>
          <w:rFonts w:eastAsia="Calibri"/>
          <w:lang w:eastAsia="en-US"/>
        </w:rPr>
        <w:t>Zastosowanie ma</w:t>
      </w:r>
      <w:r w:rsidR="003C2816" w:rsidRPr="00EE4BB5">
        <w:rPr>
          <w:rFonts w:eastAsia="Calibri"/>
          <w:lang w:eastAsia="en-US"/>
        </w:rPr>
        <w:t xml:space="preserve">teriałów równoważnych nie może naruszać </w:t>
      </w:r>
      <w:r w:rsidR="0093768A" w:rsidRPr="00EE4BB5">
        <w:rPr>
          <w:rFonts w:eastAsia="Calibri"/>
          <w:lang w:eastAsia="en-US"/>
        </w:rPr>
        <w:t>warunków gwarancji urządzeń, powodować utraty gwarancji oraz zastrzeżeń patentowych producentów urządzeń drukujących.</w:t>
      </w:r>
    </w:p>
    <w:p w:rsidR="0093768A" w:rsidRPr="00EE4BB5" w:rsidRDefault="009E7C47" w:rsidP="009F5D03">
      <w:pPr>
        <w:ind w:left="284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C</w:t>
      </w:r>
      <w:r w:rsidR="00952D0B" w:rsidRPr="00EE4BB5">
        <w:rPr>
          <w:rFonts w:eastAsia="Calibri"/>
          <w:lang w:eastAsia="en-US"/>
        </w:rPr>
        <w:t xml:space="preserve">. </w:t>
      </w:r>
      <w:r w:rsidR="0093768A" w:rsidRPr="00EE4BB5">
        <w:rPr>
          <w:rFonts w:eastAsia="Calibri"/>
          <w:lang w:eastAsia="en-US"/>
        </w:rPr>
        <w:t>Oferowane materiały równoważne nie mogą ograniczać funkcji i możliwości urządzeń oraz zaniżać jakości wydruku w stosunku do materiałów oryginalnych. Wymagana jest również pełna kompatybilność z oprogramowaniem urządzeń: informowanie o liczbie wydrukowanych stron,  poziomie zużycia tonera – jeśli urządzenie posiada takie możliwości. W przypadku kiedy produkt oryginalny posiada wbudowany układ scalony, który monitoruje proces druku, produkt równoważny winien posiadać analogiczny element działający w ten sam sposób.</w:t>
      </w:r>
    </w:p>
    <w:p w:rsidR="001441DE" w:rsidRPr="00EE4BB5" w:rsidRDefault="009E7C47" w:rsidP="009F5D03">
      <w:pPr>
        <w:ind w:left="284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lastRenderedPageBreak/>
        <w:t>D</w:t>
      </w:r>
      <w:r w:rsidR="00952D0B" w:rsidRPr="00EE4BB5">
        <w:rPr>
          <w:rFonts w:eastAsia="Calibri"/>
          <w:lang w:eastAsia="en-US"/>
        </w:rPr>
        <w:t xml:space="preserve">. </w:t>
      </w:r>
      <w:r w:rsidR="001441DE" w:rsidRPr="00EE4BB5">
        <w:rPr>
          <w:rFonts w:eastAsia="Calibri"/>
          <w:lang w:eastAsia="en-US"/>
        </w:rPr>
        <w:t xml:space="preserve">Materiały eksploatacyjne muszą być fabrycznie opakowane w sposób chroniący kasetę z tonerem </w:t>
      </w:r>
      <w:r w:rsidRPr="00EE4BB5">
        <w:rPr>
          <w:rFonts w:eastAsia="Calibri"/>
          <w:lang w:eastAsia="en-US"/>
        </w:rPr>
        <w:t xml:space="preserve">. </w:t>
      </w:r>
      <w:r w:rsidR="001441DE" w:rsidRPr="00EE4BB5">
        <w:rPr>
          <w:rFonts w:eastAsia="Calibri"/>
          <w:lang w:eastAsia="en-US"/>
        </w:rPr>
        <w:t xml:space="preserve">Każda kaseta oraz opakowanie z tonerem muszą ponadto posiadać zabezpieczenie umożliwiające rozpoznanie, czy materiał eksploatacyjny był otwierany/używany.  </w:t>
      </w:r>
    </w:p>
    <w:p w:rsidR="001441DE" w:rsidRPr="00EE4BB5" w:rsidRDefault="009E7C47" w:rsidP="009F5D03">
      <w:pPr>
        <w:ind w:left="284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E</w:t>
      </w:r>
      <w:r w:rsidR="00952D0B" w:rsidRPr="00EE4BB5">
        <w:rPr>
          <w:rFonts w:eastAsia="Calibri"/>
          <w:lang w:eastAsia="en-US"/>
        </w:rPr>
        <w:t xml:space="preserve">. </w:t>
      </w:r>
      <w:r w:rsidR="0073310F" w:rsidRPr="00EE4BB5">
        <w:rPr>
          <w:rFonts w:eastAsia="Calibri"/>
          <w:lang w:eastAsia="en-US"/>
        </w:rPr>
        <w:t xml:space="preserve">Wszystkie materiały eksploatacyjne muszą posiadać na </w:t>
      </w:r>
      <w:r w:rsidR="001441DE" w:rsidRPr="00EE4BB5">
        <w:rPr>
          <w:rFonts w:eastAsia="Calibri"/>
          <w:lang w:eastAsia="en-US"/>
        </w:rPr>
        <w:t>opakowaniach zewnętrznych logo producenta, nazwę (typ, symbol) materiału, numer katalogowy, opis zawartości, termin przydatności do użycia. Oznaczenia muszą być umieszczone trwa</w:t>
      </w:r>
      <w:r w:rsidR="0078040A" w:rsidRPr="00EE4BB5">
        <w:rPr>
          <w:rFonts w:eastAsia="Calibri"/>
          <w:lang w:eastAsia="en-US"/>
        </w:rPr>
        <w:t>le na opakowaniach zewnętrznych.</w:t>
      </w:r>
    </w:p>
    <w:p w:rsidR="009046FB" w:rsidRPr="00EE4BB5" w:rsidRDefault="009E7C47" w:rsidP="009F5D03">
      <w:pPr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 xml:space="preserve">    F</w:t>
      </w:r>
      <w:r w:rsidR="00952D0B" w:rsidRPr="00EE4BB5">
        <w:rPr>
          <w:rFonts w:eastAsia="Calibri"/>
          <w:lang w:eastAsia="en-US"/>
        </w:rPr>
        <w:t xml:space="preserve">. </w:t>
      </w:r>
      <w:r w:rsidR="001441DE" w:rsidRPr="00EE4BB5">
        <w:rPr>
          <w:rFonts w:eastAsia="Calibri"/>
          <w:lang w:eastAsia="en-US"/>
        </w:rPr>
        <w:t xml:space="preserve">Wszystkie materiały eksploatacyjne, bezpośrednio na opakowaniu, muszą posiadać listę </w:t>
      </w:r>
      <w:r w:rsidR="0078040A" w:rsidRPr="00EE4BB5">
        <w:rPr>
          <w:rFonts w:eastAsia="Calibri"/>
          <w:lang w:eastAsia="en-US"/>
        </w:rPr>
        <w:t xml:space="preserve"> </w:t>
      </w:r>
    </w:p>
    <w:p w:rsidR="001441DE" w:rsidRPr="00EE4BB5" w:rsidRDefault="0078040A" w:rsidP="009F5D03">
      <w:pPr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 xml:space="preserve">    </w:t>
      </w:r>
      <w:r w:rsidR="009046FB" w:rsidRPr="00EE4BB5">
        <w:rPr>
          <w:rFonts w:eastAsia="Calibri"/>
          <w:lang w:eastAsia="en-US"/>
        </w:rPr>
        <w:t xml:space="preserve">  u</w:t>
      </w:r>
      <w:r w:rsidR="001441DE" w:rsidRPr="00EE4BB5">
        <w:rPr>
          <w:rFonts w:eastAsia="Calibri"/>
          <w:lang w:eastAsia="en-US"/>
        </w:rPr>
        <w:t xml:space="preserve">rządzeń kompatybilnych z oferowanym materiałem eksploatacyjnym. </w:t>
      </w:r>
    </w:p>
    <w:p w:rsidR="001441DE" w:rsidRPr="00EE4BB5" w:rsidRDefault="009E7C47" w:rsidP="009F5D03">
      <w:pPr>
        <w:ind w:left="142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 xml:space="preserve">  G</w:t>
      </w:r>
      <w:r w:rsidR="00FB2E80" w:rsidRPr="00EE4BB5">
        <w:rPr>
          <w:rFonts w:eastAsia="Calibri"/>
          <w:lang w:eastAsia="en-US"/>
        </w:rPr>
        <w:t xml:space="preserve">. </w:t>
      </w:r>
      <w:r w:rsidR="001441DE" w:rsidRPr="00EE4BB5">
        <w:rPr>
          <w:rFonts w:eastAsia="Calibri"/>
          <w:lang w:eastAsia="en-US"/>
        </w:rPr>
        <w:t xml:space="preserve">Zamawiający wymaga, aby dostarczone materiały eksploatacyjne posiadały termin przydatności do użycia nie krótszy niż 12 miesięcy, licząc od dnia </w:t>
      </w:r>
      <w:r w:rsidR="00D85D42" w:rsidRPr="00EE4BB5">
        <w:rPr>
          <w:rFonts w:eastAsia="Calibri"/>
          <w:lang w:eastAsia="en-US"/>
        </w:rPr>
        <w:t>dostawy</w:t>
      </w:r>
      <w:r w:rsidR="001441DE" w:rsidRPr="00EE4BB5">
        <w:rPr>
          <w:rFonts w:eastAsia="Calibri"/>
          <w:lang w:eastAsia="en-US"/>
        </w:rPr>
        <w:t>. Termin przydatności do użytku musi być wyraźnie oznaczony na opakowaniu zewnętrznym materiału eksploatacyjnego.</w:t>
      </w:r>
    </w:p>
    <w:p w:rsidR="009E7C47" w:rsidRPr="00EE4BB5" w:rsidRDefault="009E7C47" w:rsidP="009F5D03">
      <w:pPr>
        <w:ind w:left="142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H</w:t>
      </w:r>
      <w:r w:rsidR="00FE3E08">
        <w:rPr>
          <w:rFonts w:eastAsia="Calibri"/>
          <w:lang w:eastAsia="en-US"/>
        </w:rPr>
        <w:t>.</w:t>
      </w:r>
      <w:r w:rsidRPr="00EE4BB5">
        <w:rPr>
          <w:rFonts w:eastAsia="Calibri"/>
          <w:lang w:eastAsia="en-US"/>
        </w:rPr>
        <w:t xml:space="preserve"> Wykonawca będzie dysponował numere</w:t>
      </w:r>
      <w:r w:rsidR="009F5D03" w:rsidRPr="00EE4BB5">
        <w:rPr>
          <w:rFonts w:eastAsia="Calibri"/>
          <w:lang w:eastAsia="en-US"/>
        </w:rPr>
        <w:t>m telefonu i adresem mailowym (pocztą elektroniczną</w:t>
      </w:r>
      <w:r w:rsidRPr="00EE4BB5">
        <w:rPr>
          <w:rFonts w:eastAsia="Calibri"/>
          <w:lang w:eastAsia="en-US"/>
        </w:rPr>
        <w:t>) pod którym udzielane będą Zamawiającemu wyjaśnienia i porady techniczne.( będzie udzielał wyjaśnień dotyczących funkcjonowania oprogramowania i eksplantacji urządzeń)  Uznaje się, że Wykonawca nie wywiązuje się z powyższego zobowiązania, w przypadku , gdy – z przyczyn, za które Zamawiający nie ponosi odpowiedzialności- pracownicy Zamawiającego nie będą mogli nawiązać połączenia telefonicznego i mailowego we wskazanych terminach ( w dni robocze w godzinach 7:00 – 15:00 )   i pod wskazanym numerem telefonu lub nie będą mogli uzyskać informacji, których Wykonawca powinien dostarczyć w ramach usług konsultacji – od osób podejmujących  rozmowę telefoniczną lub drogę mailową.</w:t>
      </w:r>
    </w:p>
    <w:p w:rsidR="009E7C47" w:rsidRPr="00EE4BB5" w:rsidRDefault="009E7C47" w:rsidP="009F5D03">
      <w:pPr>
        <w:ind w:left="142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Zamawiający nie jest przy tym zobowiązany do podejmowania próby nawiązania połączenia lub uzyskania informacji  więcej niż dwa razy w ciągu jednego dnia roboczego.</w:t>
      </w:r>
    </w:p>
    <w:p w:rsidR="009E7C47" w:rsidRPr="00EE4BB5" w:rsidRDefault="009E7C47" w:rsidP="009F5D03">
      <w:pPr>
        <w:ind w:left="142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W takim przypadku, opóźnienie będzie liczone od następnego dnia roboczego po dniu, w którym Wykonawca nie wywiązał się z powyższego zobowiązania.</w:t>
      </w:r>
    </w:p>
    <w:p w:rsidR="009E7C47" w:rsidRPr="00EE4BB5" w:rsidRDefault="009E7C47" w:rsidP="009F5D03">
      <w:pPr>
        <w:ind w:left="142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I. Zgłoszenie przez Zamawiającego drogą telefoniczną musi zostać zarejestrowane przez Wykonawcę i potwierdzone zwrotnie Zamawiającemu w ciągu 120 minut od otrzymania takiego zgłoszenia na  adres poczty elektronicznej osoby zgłaszającej.</w:t>
      </w:r>
    </w:p>
    <w:p w:rsidR="009E7C47" w:rsidRPr="00EE4BB5" w:rsidRDefault="009E7C47" w:rsidP="009F5D03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DA4CE3">
        <w:tc>
          <w:tcPr>
            <w:tcW w:w="9212" w:type="dxa"/>
            <w:shd w:val="pct10" w:color="auto" w:fill="auto"/>
          </w:tcPr>
          <w:p w:rsidR="006A6B76" w:rsidRPr="00EE4BB5" w:rsidRDefault="006A6B76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III TERMIN WYKONANIA ZAMÓWIENIA:</w:t>
            </w:r>
          </w:p>
        </w:tc>
      </w:tr>
    </w:tbl>
    <w:p w:rsidR="002F5904" w:rsidRPr="00EE4BB5" w:rsidRDefault="002F5904" w:rsidP="009F5D03">
      <w:pPr>
        <w:jc w:val="both"/>
      </w:pPr>
      <w:r w:rsidRPr="00EE4BB5">
        <w:t>Przez okres 12 miesięcy od daty zawarcia umowy.</w:t>
      </w:r>
    </w:p>
    <w:p w:rsidR="00FD10C0" w:rsidRPr="00EE4BB5" w:rsidRDefault="00FD10C0" w:rsidP="009F5D03">
      <w:pPr>
        <w:pStyle w:val="Tekstpodstawowy"/>
        <w:spacing w:after="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3F684D">
        <w:tc>
          <w:tcPr>
            <w:tcW w:w="9212" w:type="dxa"/>
            <w:shd w:val="pct10" w:color="auto" w:fill="auto"/>
          </w:tcPr>
          <w:p w:rsidR="00595B7D" w:rsidRPr="00EE4BB5" w:rsidRDefault="00A659F2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IV</w:t>
            </w:r>
            <w:r w:rsidR="00595B7D" w:rsidRPr="00EE4BB5">
              <w:rPr>
                <w:b/>
              </w:rPr>
              <w:t xml:space="preserve"> TERMIN PŁATNOŚCI:</w:t>
            </w:r>
          </w:p>
        </w:tc>
      </w:tr>
    </w:tbl>
    <w:p w:rsidR="006939BB" w:rsidRPr="00EE4BB5" w:rsidRDefault="00BD3AA8" w:rsidP="009F5D03">
      <w:pPr>
        <w:jc w:val="both"/>
        <w:rPr>
          <w:b/>
        </w:rPr>
      </w:pPr>
      <w:r w:rsidRPr="00EE4BB5">
        <w:t xml:space="preserve">Termin płatności: </w:t>
      </w:r>
      <w:r w:rsidR="0078040A" w:rsidRPr="00EE4BB5">
        <w:t xml:space="preserve">do 30 dni od daty dostarczenia Zamawiającemu </w:t>
      </w:r>
      <w:r w:rsidR="00FD10C0" w:rsidRPr="00EE4BB5">
        <w:t>prawidłowo wystawionej faktury.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B83F66">
        <w:tc>
          <w:tcPr>
            <w:tcW w:w="9072" w:type="dxa"/>
            <w:shd w:val="clear" w:color="auto" w:fill="auto"/>
          </w:tcPr>
          <w:p w:rsidR="00B83F66" w:rsidRPr="00EE4BB5" w:rsidRDefault="00B83F66" w:rsidP="009F5D03">
            <w:pPr>
              <w:suppressAutoHyphens/>
              <w:jc w:val="both"/>
              <w:rPr>
                <w:b/>
              </w:rPr>
            </w:pPr>
          </w:p>
        </w:tc>
      </w:tr>
      <w:tr w:rsidR="00EE4BB5" w:rsidRPr="00EE4BB5" w:rsidTr="00ED3AF0">
        <w:tc>
          <w:tcPr>
            <w:tcW w:w="9072" w:type="dxa"/>
            <w:shd w:val="pct10" w:color="auto" w:fill="auto"/>
          </w:tcPr>
          <w:p w:rsidR="00595B7D" w:rsidRPr="00EE4BB5" w:rsidRDefault="00A11D66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V</w:t>
            </w:r>
            <w:r w:rsidR="00595B7D" w:rsidRPr="00EE4BB5">
              <w:rPr>
                <w:b/>
              </w:rPr>
              <w:t xml:space="preserve"> WARUNKI UDZIAŁU W POSTĘPOWANIU:</w:t>
            </w:r>
          </w:p>
        </w:tc>
      </w:tr>
    </w:tbl>
    <w:p w:rsidR="00ED3AF0" w:rsidRPr="00EE4BB5" w:rsidRDefault="00FD10C0" w:rsidP="009F5D03">
      <w:pPr>
        <w:pStyle w:val="Nagwek2"/>
        <w:rPr>
          <w:color w:val="auto"/>
        </w:rPr>
      </w:pPr>
      <w:r w:rsidRPr="00EE4BB5">
        <w:rPr>
          <w:color w:val="auto"/>
        </w:rPr>
        <w:t xml:space="preserve">1. </w:t>
      </w:r>
      <w:r w:rsidR="00ED3AF0" w:rsidRPr="00EE4BB5">
        <w:rPr>
          <w:color w:val="auto"/>
        </w:rPr>
        <w:t>O udzielenie zamówienia mogą ubiegać się Wykonawcy, którzy:</w:t>
      </w:r>
    </w:p>
    <w:p w:rsidR="00ED3AF0" w:rsidRPr="00EE4BB5" w:rsidRDefault="00ED3AF0" w:rsidP="009F5D03">
      <w:pPr>
        <w:pStyle w:val="Nagwek2"/>
        <w:rPr>
          <w:color w:val="auto"/>
        </w:rPr>
      </w:pPr>
      <w:r w:rsidRPr="00EE4BB5">
        <w:rPr>
          <w:color w:val="auto"/>
        </w:rPr>
        <w:t>a) Posiadają kompetencje i uprawnienia do wykonywania określonej działalności zawodowej</w:t>
      </w:r>
      <w:r w:rsidR="0071679E" w:rsidRPr="00EE4BB5">
        <w:rPr>
          <w:color w:val="auto"/>
        </w:rPr>
        <w:t>. Zamawiający nie stawia warunków w ww. zakresie.</w:t>
      </w:r>
    </w:p>
    <w:p w:rsidR="00ED3AF0" w:rsidRPr="00EE4BB5" w:rsidRDefault="00ED3AF0" w:rsidP="009F5D03">
      <w:pPr>
        <w:pStyle w:val="Nagwek2"/>
        <w:rPr>
          <w:color w:val="auto"/>
        </w:rPr>
      </w:pPr>
      <w:r w:rsidRPr="00EE4BB5">
        <w:rPr>
          <w:color w:val="auto"/>
        </w:rPr>
        <w:t>b) Znajdują się w sytuacji ekonomicznej i finansowej zapewniającej należyte wykonanie zamówienia</w:t>
      </w:r>
      <w:r w:rsidR="0071679E" w:rsidRPr="00EE4BB5">
        <w:rPr>
          <w:color w:val="auto"/>
        </w:rPr>
        <w:t>. Zamawiający nie stawia warunków w ww. zakresie.</w:t>
      </w:r>
    </w:p>
    <w:p w:rsidR="00ED3AF0" w:rsidRPr="00EE4BB5" w:rsidRDefault="00ED3AF0" w:rsidP="009F5D03">
      <w:pPr>
        <w:pStyle w:val="Nagwek2"/>
        <w:rPr>
          <w:color w:val="auto"/>
        </w:rPr>
      </w:pPr>
      <w:r w:rsidRPr="00EE4BB5">
        <w:rPr>
          <w:color w:val="auto"/>
        </w:rPr>
        <w:t xml:space="preserve">c) Posiadają </w:t>
      </w:r>
      <w:r w:rsidR="005C040B" w:rsidRPr="00EE4BB5">
        <w:rPr>
          <w:color w:val="auto"/>
        </w:rPr>
        <w:t>zdolności techniczne i zawodowe</w:t>
      </w:r>
      <w:r w:rsidR="0071679E" w:rsidRPr="00EE4BB5">
        <w:rPr>
          <w:color w:val="auto"/>
        </w:rPr>
        <w:t>. Zamawiający nie stawia warunków w ww. zakresie.</w:t>
      </w:r>
    </w:p>
    <w:p w:rsidR="00ED3AF0" w:rsidRPr="00EE4BB5" w:rsidRDefault="00ED3AF0" w:rsidP="009F5D03">
      <w:pPr>
        <w:pStyle w:val="Nagwek2"/>
        <w:rPr>
          <w:color w:val="auto"/>
        </w:rPr>
      </w:pPr>
      <w:r w:rsidRPr="00EE4BB5">
        <w:rPr>
          <w:color w:val="auto"/>
        </w:rPr>
        <w:t>d) Nie pozostają w sporze sądowym z Uczelnią oraz nie zostało wydane żadne orzeczenie,                 z którego wynika, że Uczelni przysługują roszczenia odszkodowawcze w stosunku do Wykonawcy.</w:t>
      </w:r>
    </w:p>
    <w:p w:rsidR="00D208E8" w:rsidRPr="00EE4BB5" w:rsidRDefault="00FD10C0" w:rsidP="009F5D03">
      <w:pPr>
        <w:pStyle w:val="Nagwek2"/>
        <w:rPr>
          <w:color w:val="auto"/>
        </w:rPr>
      </w:pPr>
      <w:r w:rsidRPr="00EE4BB5">
        <w:rPr>
          <w:color w:val="auto"/>
        </w:rPr>
        <w:lastRenderedPageBreak/>
        <w:t xml:space="preserve">2. </w:t>
      </w:r>
      <w:r w:rsidR="00ED3AF0" w:rsidRPr="00EE4BB5">
        <w:rPr>
          <w:color w:val="auto"/>
        </w:rPr>
        <w:t>Wykonawca pozostaj</w:t>
      </w:r>
      <w:r w:rsidR="000716FC" w:rsidRPr="00EE4BB5">
        <w:rPr>
          <w:color w:val="auto"/>
        </w:rPr>
        <w:t xml:space="preserve">e związany ofertą przez okres </w:t>
      </w:r>
      <w:r w:rsidR="006D4F54" w:rsidRPr="00EE4BB5">
        <w:rPr>
          <w:color w:val="auto"/>
        </w:rPr>
        <w:t>3</w:t>
      </w:r>
      <w:r w:rsidR="000716FC" w:rsidRPr="00EE4BB5">
        <w:rPr>
          <w:color w:val="auto"/>
        </w:rPr>
        <w:t>0</w:t>
      </w:r>
      <w:r w:rsidR="00ED3AF0" w:rsidRPr="00EE4BB5">
        <w:rPr>
          <w:color w:val="auto"/>
        </w:rPr>
        <w:t xml:space="preserve"> dni od ostat</w:t>
      </w:r>
      <w:r w:rsidRPr="00EE4BB5">
        <w:rPr>
          <w:color w:val="auto"/>
        </w:rPr>
        <w:t>ecznego terminu składania ofert</w:t>
      </w:r>
      <w:r w:rsidR="00D208E8" w:rsidRPr="00EE4BB5">
        <w:rPr>
          <w:color w:val="auto"/>
        </w:rPr>
        <w:t>.</w:t>
      </w:r>
    </w:p>
    <w:p w:rsidR="00AE3E9E" w:rsidRPr="00EE4BB5" w:rsidRDefault="00AE3E9E" w:rsidP="009F5D03">
      <w:pPr>
        <w:pStyle w:val="Nagwek2"/>
        <w:rPr>
          <w:color w:val="auto"/>
        </w:rPr>
      </w:pPr>
      <w:r w:rsidRPr="00EE4BB5">
        <w:rPr>
          <w:color w:val="auto"/>
        </w:rPr>
        <w:t xml:space="preserve"> </w:t>
      </w:r>
      <w:r w:rsidR="00D208E8" w:rsidRPr="00EE4BB5">
        <w:rPr>
          <w:color w:val="auto"/>
        </w:rPr>
        <w:t xml:space="preserve">3. </w:t>
      </w:r>
      <w:r w:rsidRPr="00EE4BB5">
        <w:rPr>
          <w:color w:val="auto"/>
        </w:rPr>
        <w:t>W przypadku jakichkolwiek braków Zamawiający wystąpi tylko raz o ich uzupełnienie lub wyja</w:t>
      </w:r>
      <w:r w:rsidR="00F20F16" w:rsidRPr="00EE4BB5">
        <w:rPr>
          <w:color w:val="auto"/>
        </w:rPr>
        <w:t xml:space="preserve">śnienie treści złożonej oferty. </w:t>
      </w:r>
      <w:r w:rsidRPr="00EE4BB5">
        <w:rPr>
          <w:color w:val="auto"/>
        </w:rPr>
        <w:t>Jeżeli Wykonawca nie uzupełni, nie przedstawi brakujących dokumentów lub uzupełni z błędami oferta takiego Wykonawcy zostanie odrzucona.</w:t>
      </w:r>
    </w:p>
    <w:p w:rsidR="0027345D" w:rsidRPr="00EE4BB5" w:rsidRDefault="0027345D" w:rsidP="009F5D03">
      <w:pPr>
        <w:pStyle w:val="Nagwek2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3F684D">
        <w:tc>
          <w:tcPr>
            <w:tcW w:w="9212" w:type="dxa"/>
            <w:shd w:val="pct10" w:color="auto" w:fill="auto"/>
          </w:tcPr>
          <w:p w:rsidR="00595B7D" w:rsidRPr="00EE4BB5" w:rsidRDefault="00595B7D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V</w:t>
            </w:r>
            <w:r w:rsidR="00176447" w:rsidRPr="00EE4BB5">
              <w:rPr>
                <w:b/>
              </w:rPr>
              <w:t>I</w:t>
            </w:r>
            <w:r w:rsidR="00632539" w:rsidRPr="00EE4BB5">
              <w:rPr>
                <w:b/>
              </w:rPr>
              <w:t xml:space="preserve"> WYKAZ D</w:t>
            </w:r>
            <w:r w:rsidR="00176447" w:rsidRPr="00EE4BB5">
              <w:rPr>
                <w:b/>
              </w:rPr>
              <w:t>OKUMENTÓW, JAKIE MAJĄ DOŁĄCZYĆ DO</w:t>
            </w:r>
            <w:r w:rsidR="00632539" w:rsidRPr="00EE4BB5">
              <w:rPr>
                <w:b/>
              </w:rPr>
              <w:t xml:space="preserve"> </w:t>
            </w:r>
            <w:r w:rsidR="00176447" w:rsidRPr="00EE4BB5">
              <w:rPr>
                <w:b/>
              </w:rPr>
              <w:t xml:space="preserve">OFERTY </w:t>
            </w:r>
            <w:r w:rsidR="00632539" w:rsidRPr="00EE4BB5">
              <w:rPr>
                <w:b/>
              </w:rPr>
              <w:t>WYKONAWCY BIORĄCY UDZIAŁ W POSTĘPOWANIU</w:t>
            </w:r>
            <w:r w:rsidRPr="00EE4BB5">
              <w:rPr>
                <w:b/>
              </w:rPr>
              <w:t>:</w:t>
            </w:r>
          </w:p>
        </w:tc>
      </w:tr>
    </w:tbl>
    <w:p w:rsidR="00632539" w:rsidRPr="00EE4BB5" w:rsidRDefault="00632539" w:rsidP="009F5D03">
      <w:pPr>
        <w:jc w:val="both"/>
      </w:pPr>
    </w:p>
    <w:p w:rsidR="00632539" w:rsidRPr="00EE4BB5" w:rsidRDefault="001652C9" w:rsidP="009F5D03">
      <w:pPr>
        <w:pStyle w:val="Akapitzlist"/>
        <w:numPr>
          <w:ilvl w:val="0"/>
          <w:numId w:val="19"/>
        </w:numPr>
        <w:jc w:val="both"/>
      </w:pPr>
      <w:r w:rsidRPr="00EE4BB5">
        <w:t>Aktualny odpis z właściwego rejestru lub centralnej ewidencji i informacji  o działalności gospodarczej</w:t>
      </w:r>
      <w:r w:rsidR="00B027D4" w:rsidRPr="00EE4BB5">
        <w:t>, wystawiony nie wcześniej niż 6 miesięcy przed upływem terminu składania ofert.</w:t>
      </w:r>
    </w:p>
    <w:p w:rsidR="001652C9" w:rsidRPr="00EE4BB5" w:rsidRDefault="001652C9" w:rsidP="009F5D03">
      <w:pPr>
        <w:pStyle w:val="Akapitzlist"/>
        <w:numPr>
          <w:ilvl w:val="0"/>
          <w:numId w:val="19"/>
        </w:numPr>
        <w:jc w:val="both"/>
      </w:pPr>
      <w:r w:rsidRPr="00EE4BB5">
        <w:t xml:space="preserve">Formularz oferty – </w:t>
      </w:r>
      <w:r w:rsidR="00176447" w:rsidRPr="00EE4BB5">
        <w:t xml:space="preserve">załącznik nr </w:t>
      </w:r>
      <w:r w:rsidR="00CA5DBE" w:rsidRPr="00EE4BB5">
        <w:t>2</w:t>
      </w:r>
    </w:p>
    <w:p w:rsidR="00A11D66" w:rsidRDefault="00A11D66" w:rsidP="009F5D03">
      <w:pPr>
        <w:pStyle w:val="Akapitzlist"/>
        <w:numPr>
          <w:ilvl w:val="0"/>
          <w:numId w:val="19"/>
        </w:numPr>
        <w:jc w:val="both"/>
      </w:pPr>
      <w:r w:rsidRPr="00EE4BB5">
        <w:t>F</w:t>
      </w:r>
      <w:r w:rsidR="0044231B" w:rsidRPr="00EE4BB5">
        <w:t xml:space="preserve">ormularz cenowy – załącznik nr </w:t>
      </w:r>
      <w:r w:rsidR="00CA5DBE" w:rsidRPr="00EE4BB5">
        <w:t>3</w:t>
      </w:r>
    </w:p>
    <w:p w:rsidR="000B0C7B" w:rsidRPr="000B0C7B" w:rsidRDefault="000B0C7B" w:rsidP="000B0C7B">
      <w:pPr>
        <w:pStyle w:val="Akapitzlist"/>
        <w:numPr>
          <w:ilvl w:val="0"/>
          <w:numId w:val="19"/>
        </w:numPr>
        <w:jc w:val="both"/>
        <w:rPr>
          <w:color w:val="000000" w:themeColor="text1"/>
        </w:rPr>
      </w:pPr>
      <w:r w:rsidRPr="000B0C7B">
        <w:rPr>
          <w:color w:val="000000" w:themeColor="text1"/>
        </w:rPr>
        <w:t>Pełnomocnictwo do podpisania oferty. Pełnomocnictwo należy załączyć do oferty tylko w przypadku, gdy oferta jest podpisania przez osobę nie figurującą w rejestrze lub wpisie do ewidencji działalności gospodarczej.</w:t>
      </w:r>
    </w:p>
    <w:p w:rsidR="00176447" w:rsidRPr="00D121E8" w:rsidRDefault="00176447" w:rsidP="00D121E8">
      <w:pPr>
        <w:ind w:left="360"/>
        <w:jc w:val="both"/>
        <w:rPr>
          <w:strike/>
        </w:rPr>
      </w:pPr>
    </w:p>
    <w:p w:rsidR="002932D7" w:rsidRPr="00EE4BB5" w:rsidRDefault="002932D7" w:rsidP="009F5D03">
      <w:pPr>
        <w:pStyle w:val="Nagwek2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147D06">
        <w:trPr>
          <w:trHeight w:val="591"/>
        </w:trPr>
        <w:tc>
          <w:tcPr>
            <w:tcW w:w="9212" w:type="dxa"/>
            <w:shd w:val="pct10" w:color="auto" w:fill="auto"/>
          </w:tcPr>
          <w:p w:rsidR="00C84180" w:rsidRPr="00EE4BB5" w:rsidRDefault="000A7D31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VII</w:t>
            </w:r>
            <w:r w:rsidR="00E277FA" w:rsidRPr="00EE4BB5">
              <w:rPr>
                <w:b/>
              </w:rPr>
              <w:t xml:space="preserve"> </w:t>
            </w:r>
            <w:r w:rsidR="00C84180" w:rsidRPr="00EE4BB5">
              <w:rPr>
                <w:b/>
              </w:rPr>
              <w:t>KRYTERIUM OCENY OFERT:</w:t>
            </w:r>
          </w:p>
        </w:tc>
      </w:tr>
    </w:tbl>
    <w:p w:rsidR="00700E2F" w:rsidRPr="00EE4BB5" w:rsidRDefault="003B6767" w:rsidP="009F5D03">
      <w:pPr>
        <w:pStyle w:val="Akapitzlist"/>
        <w:numPr>
          <w:ilvl w:val="0"/>
          <w:numId w:val="24"/>
        </w:numPr>
        <w:ind w:left="284"/>
        <w:jc w:val="both"/>
      </w:pPr>
      <w:r w:rsidRPr="00EE4BB5">
        <w:t>Przy wyborze najkorzystniejszej oferty Zamawiający b</w:t>
      </w:r>
      <w:r w:rsidR="00E277FA" w:rsidRPr="00EE4BB5">
        <w:t>ędzie kierować się następującym kryterium: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277"/>
        <w:gridCol w:w="1852"/>
      </w:tblGrid>
      <w:tr w:rsidR="00EE4BB5" w:rsidRPr="00EE4BB5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Pr="00EE4BB5" w:rsidRDefault="003B6767" w:rsidP="009F5D03">
            <w:pPr>
              <w:pStyle w:val="Tekstpodstawowy"/>
              <w:spacing w:after="0"/>
              <w:jc w:val="both"/>
            </w:pPr>
          </w:p>
          <w:p w:rsidR="003B6767" w:rsidRPr="00EE4BB5" w:rsidRDefault="003B6767" w:rsidP="009F5D03">
            <w:pPr>
              <w:pStyle w:val="Tekstpodstawowy"/>
              <w:spacing w:after="0"/>
              <w:jc w:val="both"/>
              <w:rPr>
                <w:b/>
              </w:rPr>
            </w:pPr>
            <w:r w:rsidRPr="00EE4BB5">
              <w:t>NR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Pr="00EE4BB5" w:rsidRDefault="003B6767" w:rsidP="009F5D03">
            <w:pPr>
              <w:pStyle w:val="Tekstpodstawowy"/>
              <w:spacing w:after="0"/>
              <w:jc w:val="both"/>
              <w:rPr>
                <w:b/>
              </w:rPr>
            </w:pPr>
            <w:r w:rsidRPr="00EE4BB5">
              <w:rPr>
                <w:b/>
              </w:rPr>
              <w:t>Nazwa kryterium: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B6767" w:rsidRPr="00EE4BB5" w:rsidRDefault="003B6767" w:rsidP="009F5D03">
            <w:pPr>
              <w:pStyle w:val="Tekstpodstawowy"/>
              <w:spacing w:after="0"/>
              <w:jc w:val="both"/>
              <w:rPr>
                <w:b/>
              </w:rPr>
            </w:pPr>
            <w:r w:rsidRPr="00EE4BB5">
              <w:rPr>
                <w:b/>
              </w:rPr>
              <w:t>Waga:</w:t>
            </w:r>
          </w:p>
        </w:tc>
      </w:tr>
      <w:tr w:rsidR="003B6767" w:rsidRPr="00EE4BB5" w:rsidTr="003B6767">
        <w:trPr>
          <w:jc w:val="center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7" w:rsidRPr="00EE4BB5" w:rsidRDefault="003B6767" w:rsidP="009F5D03">
            <w:pPr>
              <w:pStyle w:val="Tekstpodstawowy"/>
              <w:spacing w:after="0"/>
              <w:jc w:val="both"/>
            </w:pPr>
            <w:r w:rsidRPr="00EE4BB5">
              <w:t>1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7" w:rsidRPr="00EE4BB5" w:rsidRDefault="003B6767" w:rsidP="009F5D03">
            <w:pPr>
              <w:pStyle w:val="Tekstpodstawowy"/>
              <w:spacing w:after="0"/>
              <w:jc w:val="both"/>
            </w:pPr>
            <w:r w:rsidRPr="00EE4BB5">
              <w:t xml:space="preserve">Cena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7" w:rsidRPr="00EE4BB5" w:rsidRDefault="00EF2020" w:rsidP="009F5D03">
            <w:pPr>
              <w:pStyle w:val="Tekstpodstawowy"/>
              <w:spacing w:after="0"/>
              <w:jc w:val="both"/>
            </w:pPr>
            <w:r w:rsidRPr="00EE4BB5">
              <w:t>100</w:t>
            </w:r>
            <w:r w:rsidR="003B6767" w:rsidRPr="00EE4BB5">
              <w:t>%</w:t>
            </w:r>
          </w:p>
        </w:tc>
      </w:tr>
    </w:tbl>
    <w:p w:rsidR="00492891" w:rsidRPr="00EE4BB5" w:rsidRDefault="00492891" w:rsidP="009F5D03">
      <w:pPr>
        <w:pStyle w:val="Nagwek2"/>
        <w:rPr>
          <w:color w:val="auto"/>
        </w:rPr>
      </w:pPr>
    </w:p>
    <w:p w:rsidR="002C43FD" w:rsidRPr="00EE4BB5" w:rsidRDefault="009A5427" w:rsidP="009F5D03">
      <w:pPr>
        <w:pStyle w:val="Nagwek2"/>
        <w:rPr>
          <w:color w:val="auto"/>
        </w:rPr>
      </w:pPr>
      <w:r w:rsidRPr="00EE4BB5">
        <w:rPr>
          <w:color w:val="auto"/>
        </w:rPr>
        <w:t xml:space="preserve">Kryterium cena </w:t>
      </w:r>
      <w:r w:rsidR="002C43FD" w:rsidRPr="00EE4BB5">
        <w:rPr>
          <w:color w:val="auto"/>
        </w:rPr>
        <w:t xml:space="preserve"> – „C”</w:t>
      </w:r>
      <w:r w:rsidR="001A23D4" w:rsidRPr="00EE4BB5">
        <w:rPr>
          <w:color w:val="auto"/>
        </w:rPr>
        <w:t>:</w:t>
      </w:r>
    </w:p>
    <w:p w:rsidR="00B546D4" w:rsidRPr="00EE4BB5" w:rsidRDefault="002C43FD" w:rsidP="009F5D03">
      <w:pPr>
        <w:pStyle w:val="Nagwek2"/>
        <w:rPr>
          <w:color w:val="auto"/>
        </w:rPr>
      </w:pPr>
      <w:r w:rsidRPr="00EE4BB5">
        <w:rPr>
          <w:color w:val="auto"/>
        </w:rPr>
        <w:t>Maksymalną liczbę punktów w tym kryterium otrzy</w:t>
      </w:r>
      <w:r w:rsidR="00B546D4" w:rsidRPr="00EE4BB5">
        <w:rPr>
          <w:color w:val="auto"/>
        </w:rPr>
        <w:t>ma Wykonawca, który zaproponuje</w:t>
      </w:r>
    </w:p>
    <w:p w:rsidR="00B546D4" w:rsidRPr="00EE4BB5" w:rsidRDefault="002C43FD" w:rsidP="009F5D03">
      <w:pPr>
        <w:pStyle w:val="Nagwek2"/>
        <w:rPr>
          <w:color w:val="auto"/>
        </w:rPr>
      </w:pPr>
      <w:r w:rsidRPr="00EE4BB5">
        <w:rPr>
          <w:color w:val="auto"/>
        </w:rPr>
        <w:t>najniższą cenę brutto za wykonanie całości zamówienia podaną w Fo</w:t>
      </w:r>
      <w:r w:rsidR="00E23040" w:rsidRPr="00EE4BB5">
        <w:rPr>
          <w:color w:val="auto"/>
        </w:rPr>
        <w:t>rmularzu Ofe</w:t>
      </w:r>
      <w:r w:rsidR="00B546D4" w:rsidRPr="00EE4BB5">
        <w:rPr>
          <w:color w:val="auto"/>
        </w:rPr>
        <w:t>rty</w:t>
      </w:r>
    </w:p>
    <w:p w:rsidR="00B546D4" w:rsidRPr="00EE4BB5" w:rsidRDefault="000A7D31" w:rsidP="009F5D03">
      <w:pPr>
        <w:pStyle w:val="Nagwek2"/>
        <w:rPr>
          <w:color w:val="auto"/>
        </w:rPr>
      </w:pPr>
      <w:r w:rsidRPr="00EE4BB5">
        <w:rPr>
          <w:color w:val="auto"/>
        </w:rPr>
        <w:t xml:space="preserve">(załącznik nr </w:t>
      </w:r>
      <w:r w:rsidR="00CA5DBE" w:rsidRPr="00EE4BB5">
        <w:rPr>
          <w:color w:val="auto"/>
        </w:rPr>
        <w:t>2</w:t>
      </w:r>
      <w:r w:rsidR="00C94373" w:rsidRPr="00EE4BB5">
        <w:rPr>
          <w:color w:val="auto"/>
        </w:rPr>
        <w:t>)</w:t>
      </w:r>
      <w:r w:rsidR="002C43FD" w:rsidRPr="00EE4BB5">
        <w:rPr>
          <w:color w:val="auto"/>
        </w:rPr>
        <w:t>, natomiast pozostali Wykonawcy otrzym</w:t>
      </w:r>
      <w:r w:rsidR="00B546D4" w:rsidRPr="00EE4BB5">
        <w:rPr>
          <w:color w:val="auto"/>
        </w:rPr>
        <w:t>ają odpowiednio mniejszą liczbę</w:t>
      </w:r>
    </w:p>
    <w:p w:rsidR="002C43FD" w:rsidRPr="00EE4BB5" w:rsidRDefault="002C43FD" w:rsidP="009F5D03">
      <w:pPr>
        <w:pStyle w:val="Nagwek2"/>
        <w:rPr>
          <w:color w:val="auto"/>
        </w:rPr>
      </w:pPr>
      <w:r w:rsidRPr="00EE4BB5">
        <w:rPr>
          <w:color w:val="auto"/>
        </w:rPr>
        <w:t>punktów obliczoną zgodnie z poniższym wzorem:</w:t>
      </w:r>
    </w:p>
    <w:p w:rsidR="002C43FD" w:rsidRPr="00EE4BB5" w:rsidRDefault="002C43FD" w:rsidP="009F5D03">
      <w:pPr>
        <w:pStyle w:val="Nagwek2"/>
        <w:rPr>
          <w:color w:val="auto"/>
        </w:rPr>
      </w:pPr>
    </w:p>
    <w:p w:rsidR="002C43FD" w:rsidRPr="00EE4BB5" w:rsidRDefault="00AE3E9E" w:rsidP="009F5D03">
      <w:pPr>
        <w:pStyle w:val="Nagwek2"/>
        <w:rPr>
          <w:color w:val="auto"/>
        </w:rPr>
      </w:pPr>
      <w:r w:rsidRPr="00EE4BB5">
        <w:rPr>
          <w:color w:val="auto"/>
        </w:rPr>
        <w:t xml:space="preserve">                    </w:t>
      </w:r>
      <w:r w:rsidR="002C43FD" w:rsidRPr="00EE4BB5">
        <w:rPr>
          <w:color w:val="auto"/>
        </w:rPr>
        <w:t>Cena min.</w:t>
      </w:r>
    </w:p>
    <w:p w:rsidR="002C43FD" w:rsidRPr="00EE4BB5" w:rsidRDefault="002C43FD" w:rsidP="009F5D03">
      <w:pPr>
        <w:jc w:val="both"/>
      </w:pPr>
      <w:r w:rsidRPr="00EE4BB5">
        <w:t xml:space="preserve">  C =</w:t>
      </w:r>
      <w:r w:rsidRPr="00EE4BB5">
        <w:rPr>
          <w:b/>
        </w:rPr>
        <w:t xml:space="preserve">  —————————</w:t>
      </w:r>
      <w:r w:rsidR="000A7D31" w:rsidRPr="00EE4BB5">
        <w:rPr>
          <w:strike/>
        </w:rPr>
        <w:t xml:space="preserve"> </w:t>
      </w:r>
      <w:r w:rsidR="00415430" w:rsidRPr="00EE4BB5">
        <w:rPr>
          <w:strike/>
        </w:rPr>
        <w:t xml:space="preserve"> </w:t>
      </w:r>
      <w:r w:rsidR="00E277FA" w:rsidRPr="00EE4BB5">
        <w:t>x 100</w:t>
      </w:r>
    </w:p>
    <w:p w:rsidR="002C43FD" w:rsidRPr="00EE4BB5" w:rsidRDefault="002C43FD" w:rsidP="009F5D03">
      <w:pPr>
        <w:jc w:val="both"/>
      </w:pPr>
      <w:r w:rsidRPr="00EE4BB5">
        <w:tab/>
      </w:r>
      <w:r w:rsidRPr="00EE4BB5">
        <w:tab/>
        <w:t xml:space="preserve">Cena oferty  </w:t>
      </w:r>
    </w:p>
    <w:p w:rsidR="002C43FD" w:rsidRPr="00EE4BB5" w:rsidRDefault="002C43FD" w:rsidP="009F5D03">
      <w:pPr>
        <w:jc w:val="both"/>
      </w:pPr>
    </w:p>
    <w:p w:rsidR="002C43FD" w:rsidRPr="00EE4BB5" w:rsidRDefault="002C43FD" w:rsidP="009F5D03">
      <w:pPr>
        <w:ind w:firstLine="567"/>
        <w:jc w:val="both"/>
      </w:pPr>
      <w:r w:rsidRPr="00EE4BB5">
        <w:t>gdzie:</w:t>
      </w:r>
      <w:r w:rsidRPr="00EE4BB5">
        <w:tab/>
      </w:r>
    </w:p>
    <w:p w:rsidR="002C43FD" w:rsidRPr="00EE4BB5" w:rsidRDefault="002C43FD" w:rsidP="009F5D03">
      <w:pPr>
        <w:ind w:firstLine="567"/>
        <w:jc w:val="both"/>
      </w:pPr>
      <w:r w:rsidRPr="00EE4BB5">
        <w:t>C min. – cena minimalna w zbiorze ważnych ofert;</w:t>
      </w:r>
    </w:p>
    <w:p w:rsidR="002C43FD" w:rsidRPr="00EE4BB5" w:rsidRDefault="002C43FD" w:rsidP="009F5D03">
      <w:pPr>
        <w:ind w:firstLine="567"/>
        <w:jc w:val="both"/>
      </w:pPr>
      <w:r w:rsidRPr="00EE4BB5">
        <w:t>C oferty - cena oferty rozpatrywanej</w:t>
      </w:r>
    </w:p>
    <w:p w:rsidR="00422121" w:rsidRPr="00EE4BB5" w:rsidRDefault="00422121" w:rsidP="009F5D03">
      <w:pPr>
        <w:ind w:firstLine="567"/>
        <w:jc w:val="both"/>
      </w:pPr>
    </w:p>
    <w:p w:rsidR="0080474A" w:rsidRPr="00EE4BB5" w:rsidRDefault="0080474A" w:rsidP="009F5D03">
      <w:pPr>
        <w:jc w:val="both"/>
      </w:pPr>
      <w:r w:rsidRPr="00EE4BB5">
        <w:t xml:space="preserve">Wykonawca winien wyliczyć cenę w oparciu o </w:t>
      </w:r>
      <w:r w:rsidRPr="00EE4BB5">
        <w:rPr>
          <w:i/>
        </w:rPr>
        <w:t>Formularz cenowy,</w:t>
      </w:r>
      <w:r w:rsidR="0044231B" w:rsidRPr="00EE4BB5">
        <w:t xml:space="preserve"> który stanowi </w:t>
      </w:r>
      <w:r w:rsidR="000A7D31" w:rsidRPr="00EE4BB5">
        <w:t xml:space="preserve">załącznik nr </w:t>
      </w:r>
      <w:r w:rsidR="00853B7E" w:rsidRPr="00EE4BB5">
        <w:t>3</w:t>
      </w:r>
      <w:r w:rsidR="00CA5DBE" w:rsidRPr="00EE4BB5">
        <w:t xml:space="preserve"> </w:t>
      </w:r>
      <w:r w:rsidRPr="00EE4BB5">
        <w:t>do niniejszych OWZ</w:t>
      </w:r>
      <w:r w:rsidR="00FD4476" w:rsidRPr="00EE4BB5">
        <w:t>. N</w:t>
      </w:r>
      <w:r w:rsidRPr="00EE4BB5">
        <w:t>ajpierw</w:t>
      </w:r>
      <w:r w:rsidR="00FD4476" w:rsidRPr="00EE4BB5">
        <w:t xml:space="preserve"> należy okr</w:t>
      </w:r>
      <w:r w:rsidR="001A06EB" w:rsidRPr="00EE4BB5">
        <w:t>eślić</w:t>
      </w:r>
      <w:r w:rsidR="008E5FB8" w:rsidRPr="00EE4BB5">
        <w:t xml:space="preserve"> cenę</w:t>
      </w:r>
      <w:r w:rsidR="0050785E" w:rsidRPr="00EE4BB5">
        <w:t xml:space="preserve"> jednostkową </w:t>
      </w:r>
      <w:r w:rsidR="008E5FB8" w:rsidRPr="00EE4BB5">
        <w:t>netto za 1 sztukę</w:t>
      </w:r>
      <w:r w:rsidR="00F75CB3" w:rsidRPr="00EE4BB5">
        <w:t xml:space="preserve"> wydruku/kopii</w:t>
      </w:r>
      <w:r w:rsidR="008E5FB8" w:rsidRPr="00EE4BB5">
        <w:t xml:space="preserve"> w PLN </w:t>
      </w:r>
      <w:r w:rsidR="00F75CB3" w:rsidRPr="00EE4BB5">
        <w:t>(kolumna nr 3)</w:t>
      </w:r>
      <w:r w:rsidR="008E5FB8" w:rsidRPr="00EE4BB5">
        <w:t>. Następnie obliczyć w</w:t>
      </w:r>
      <w:r w:rsidR="001A06EB" w:rsidRPr="00EE4BB5">
        <w:t>artość netto</w:t>
      </w:r>
      <w:r w:rsidR="00F75CB3" w:rsidRPr="00EE4BB5">
        <w:t>(kolumna nr 4)</w:t>
      </w:r>
      <w:r w:rsidR="001A06EB" w:rsidRPr="00EE4BB5">
        <w:t xml:space="preserve"> w PLN </w:t>
      </w:r>
      <w:r w:rsidR="0050785E" w:rsidRPr="00EE4BB5">
        <w:t>jako</w:t>
      </w:r>
      <w:r w:rsidR="001A06EB" w:rsidRPr="00EE4BB5">
        <w:t xml:space="preserve"> </w:t>
      </w:r>
      <w:r w:rsidR="00F75CB3" w:rsidRPr="00EE4BB5">
        <w:t>iloczyn</w:t>
      </w:r>
      <w:r w:rsidR="001A06EB" w:rsidRPr="00EE4BB5">
        <w:t xml:space="preserve"> </w:t>
      </w:r>
      <w:r w:rsidR="0032285A" w:rsidRPr="00EE4BB5">
        <w:t>ilości sztuk (kolumna nr 2) i cen</w:t>
      </w:r>
      <w:r w:rsidR="0050785E" w:rsidRPr="00EE4BB5">
        <w:t>y</w:t>
      </w:r>
      <w:r w:rsidR="0032285A" w:rsidRPr="00EE4BB5">
        <w:t xml:space="preserve"> netto (kolumna</w:t>
      </w:r>
      <w:r w:rsidR="001A06EB" w:rsidRPr="00EE4BB5">
        <w:t xml:space="preserve"> 3</w:t>
      </w:r>
      <w:r w:rsidR="0032285A" w:rsidRPr="00EE4BB5">
        <w:t>)</w:t>
      </w:r>
      <w:r w:rsidRPr="00EE4BB5">
        <w:t>.</w:t>
      </w:r>
      <w:r w:rsidR="0032285A" w:rsidRPr="00EE4BB5">
        <w:t xml:space="preserve"> </w:t>
      </w:r>
      <w:r w:rsidR="001A06EB" w:rsidRPr="00EE4BB5">
        <w:t xml:space="preserve"> </w:t>
      </w:r>
      <w:r w:rsidR="0050785E" w:rsidRPr="00EE4BB5">
        <w:t xml:space="preserve">). W kolumnie nr 5 dla każdej pozycji należy określić odpowiedni procent podatku VAT. </w:t>
      </w:r>
      <w:r w:rsidR="001A06EB" w:rsidRPr="00EE4BB5">
        <w:t>Wykonawca</w:t>
      </w:r>
      <w:r w:rsidR="0032285A" w:rsidRPr="00EE4BB5">
        <w:t xml:space="preserve"> </w:t>
      </w:r>
      <w:r w:rsidR="001A06EB" w:rsidRPr="00EE4BB5">
        <w:t>oblicza cenę brutto za 1 szt.</w:t>
      </w:r>
      <w:r w:rsidR="0050785E" w:rsidRPr="00EE4BB5">
        <w:t xml:space="preserve"> wydruku/kopii</w:t>
      </w:r>
      <w:r w:rsidR="001A06EB" w:rsidRPr="00EE4BB5">
        <w:t xml:space="preserve"> w PLN na podstawie </w:t>
      </w:r>
      <w:r w:rsidR="0050785E" w:rsidRPr="00EE4BB5">
        <w:t xml:space="preserve">iloczynu ceny netto (kolumna nr 3) i </w:t>
      </w:r>
      <w:r w:rsidR="001B23BC" w:rsidRPr="00EE4BB5">
        <w:t xml:space="preserve"> </w:t>
      </w:r>
      <w:r w:rsidR="006F664B" w:rsidRPr="00EE4BB5">
        <w:t xml:space="preserve">procentu podatku Vat </w:t>
      </w:r>
      <w:r w:rsidR="001B23BC" w:rsidRPr="00EE4BB5">
        <w:t>kolumny nr</w:t>
      </w:r>
      <w:r w:rsidR="001A06EB" w:rsidRPr="00EE4BB5">
        <w:t xml:space="preserve"> 5</w:t>
      </w:r>
      <w:r w:rsidRPr="00EE4BB5">
        <w:t>.</w:t>
      </w:r>
      <w:r w:rsidR="001B23BC" w:rsidRPr="00EE4BB5">
        <w:t xml:space="preserve"> </w:t>
      </w:r>
      <w:r w:rsidR="00173E52" w:rsidRPr="00EE4BB5">
        <w:t xml:space="preserve">Następnie Wykonawca oblicza wartość brutto w PLN na podstawie </w:t>
      </w:r>
      <w:r w:rsidR="006F664B" w:rsidRPr="00EE4BB5">
        <w:lastRenderedPageBreak/>
        <w:t xml:space="preserve">iloczynu wartości netto (kolumna nr 4) i procentu </w:t>
      </w:r>
      <w:r w:rsidR="0050785E" w:rsidRPr="00EE4BB5">
        <w:t xml:space="preserve"> podatku VAT (kolumny 5)</w:t>
      </w:r>
      <w:r w:rsidR="00173E52" w:rsidRPr="00EE4BB5">
        <w:t xml:space="preserve">. </w:t>
      </w:r>
      <w:r w:rsidR="00E67FE1" w:rsidRPr="00EE4BB5">
        <w:t>Tak wyliczoną wartość</w:t>
      </w:r>
      <w:r w:rsidRPr="00EE4BB5">
        <w:t xml:space="preserve"> z podatkiem VAT zamieszcza się w </w:t>
      </w:r>
      <w:r w:rsidRPr="00EE4BB5">
        <w:rPr>
          <w:i/>
        </w:rPr>
        <w:t>Formularzu ofertowym</w:t>
      </w:r>
      <w:r w:rsidR="000A7D31" w:rsidRPr="00EE4BB5">
        <w:t xml:space="preserve"> (załącznik nr </w:t>
      </w:r>
      <w:r w:rsidR="001B23BC" w:rsidRPr="00EE4BB5">
        <w:t xml:space="preserve">2 </w:t>
      </w:r>
      <w:r w:rsidRPr="00EE4BB5">
        <w:t>do OWZ).</w:t>
      </w:r>
    </w:p>
    <w:p w:rsidR="0080474A" w:rsidRPr="00EE4BB5" w:rsidRDefault="0080474A" w:rsidP="009F5D03">
      <w:pPr>
        <w:tabs>
          <w:tab w:val="left" w:pos="284"/>
        </w:tabs>
        <w:jc w:val="both"/>
      </w:pPr>
    </w:p>
    <w:p w:rsidR="00F52595" w:rsidRPr="00EE4BB5" w:rsidRDefault="00F52595" w:rsidP="009F5D03">
      <w:pPr>
        <w:keepNext/>
        <w:jc w:val="both"/>
        <w:outlineLvl w:val="2"/>
        <w:rPr>
          <w:b/>
        </w:rPr>
      </w:pPr>
    </w:p>
    <w:p w:rsidR="0080474A" w:rsidRPr="00EE4BB5" w:rsidRDefault="0080474A" w:rsidP="009F5D03">
      <w:pPr>
        <w:pStyle w:val="Akapitzlist"/>
        <w:keepNext/>
        <w:numPr>
          <w:ilvl w:val="0"/>
          <w:numId w:val="24"/>
        </w:numPr>
        <w:ind w:left="426"/>
        <w:jc w:val="both"/>
        <w:outlineLvl w:val="2"/>
      </w:pPr>
      <w:r w:rsidRPr="00EE4BB5">
        <w:t>Sposób obliczania liczby punktów</w:t>
      </w:r>
      <w:r w:rsidR="00B546D4" w:rsidRPr="00EE4BB5">
        <w:t>:</w:t>
      </w:r>
    </w:p>
    <w:p w:rsidR="0080474A" w:rsidRPr="00EE4BB5" w:rsidRDefault="0080474A" w:rsidP="009F5D03">
      <w:pPr>
        <w:numPr>
          <w:ilvl w:val="0"/>
          <w:numId w:val="2"/>
        </w:numPr>
        <w:ind w:left="426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 xml:space="preserve">Punkty wg podanego wzoru i zestawienia zostaną wyliczone z dokładnością do </w:t>
      </w:r>
      <w:r w:rsidR="006709C8" w:rsidRPr="00EE4BB5">
        <w:rPr>
          <w:rFonts w:eastAsia="Calibri"/>
          <w:lang w:eastAsia="en-US"/>
        </w:rPr>
        <w:t>dwóch</w:t>
      </w:r>
      <w:r w:rsidRPr="00EE4BB5">
        <w:rPr>
          <w:rFonts w:eastAsia="Calibri"/>
          <w:lang w:eastAsia="en-US"/>
        </w:rPr>
        <w:t xml:space="preserve"> miejsc po przecinku.</w:t>
      </w:r>
    </w:p>
    <w:p w:rsidR="0080474A" w:rsidRPr="00EE4BB5" w:rsidRDefault="0080474A" w:rsidP="009F5D03">
      <w:pPr>
        <w:numPr>
          <w:ilvl w:val="0"/>
          <w:numId w:val="2"/>
        </w:numPr>
        <w:ind w:left="426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Najwyższa liczba punktów wyznaczy najkorzystniejszą ofertę.</w:t>
      </w:r>
    </w:p>
    <w:p w:rsidR="0080474A" w:rsidRPr="00EE4BB5" w:rsidRDefault="0080474A" w:rsidP="009F5D03">
      <w:pPr>
        <w:numPr>
          <w:ilvl w:val="0"/>
          <w:numId w:val="2"/>
        </w:numPr>
        <w:ind w:left="426"/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 xml:space="preserve">Za najkorzystniejszą zostanie uznana oferta, która otrzyma najwyższą ilość punktów </w:t>
      </w:r>
      <w:r w:rsidR="00EF2020" w:rsidRPr="00EE4BB5">
        <w:rPr>
          <w:rFonts w:eastAsia="Calibri"/>
          <w:lang w:eastAsia="en-US"/>
        </w:rPr>
        <w:t>obliczonych z kryterium cena.</w:t>
      </w:r>
    </w:p>
    <w:p w:rsidR="002523A0" w:rsidRPr="00EE4BB5" w:rsidRDefault="002523A0" w:rsidP="009F5D03">
      <w:pPr>
        <w:ind w:left="426"/>
        <w:jc w:val="both"/>
        <w:rPr>
          <w:rFonts w:eastAsia="Calibri"/>
          <w:lang w:eastAsia="en-US"/>
        </w:rPr>
      </w:pPr>
    </w:p>
    <w:p w:rsidR="002C43FD" w:rsidRPr="00EE4BB5" w:rsidRDefault="006F664B" w:rsidP="009F5D03">
      <w:pPr>
        <w:pStyle w:val="Nagwek2"/>
        <w:rPr>
          <w:color w:val="auto"/>
        </w:rPr>
      </w:pPr>
      <w:r w:rsidRPr="00EE4BB5">
        <w:rPr>
          <w:color w:val="auto"/>
        </w:rPr>
        <w:t>3</w:t>
      </w:r>
      <w:r w:rsidR="002523A0" w:rsidRPr="00EE4BB5">
        <w:rPr>
          <w:color w:val="auto"/>
        </w:rPr>
        <w:t xml:space="preserve">. </w:t>
      </w:r>
      <w:r w:rsidR="002C43FD" w:rsidRPr="00EE4BB5">
        <w:rPr>
          <w:color w:val="auto"/>
        </w:rPr>
        <w:t xml:space="preserve">Cenę należy podać w złotych polskich z dokładnością do </w:t>
      </w:r>
      <w:r w:rsidRPr="00EE4BB5">
        <w:rPr>
          <w:color w:val="auto"/>
        </w:rPr>
        <w:t>trzech</w:t>
      </w:r>
      <w:r w:rsidR="002C43FD" w:rsidRPr="00EE4BB5">
        <w:rPr>
          <w:color w:val="auto"/>
        </w:rPr>
        <w:t xml:space="preserve"> miejsc po przecinku.</w:t>
      </w:r>
    </w:p>
    <w:p w:rsidR="002C43FD" w:rsidRPr="00EE4BB5" w:rsidRDefault="006F664B" w:rsidP="009F5D03">
      <w:pPr>
        <w:pStyle w:val="Nagwek2"/>
        <w:rPr>
          <w:color w:val="auto"/>
        </w:rPr>
      </w:pPr>
      <w:r w:rsidRPr="00EE4BB5">
        <w:rPr>
          <w:color w:val="auto"/>
        </w:rPr>
        <w:t>4</w:t>
      </w:r>
      <w:r w:rsidR="002523A0" w:rsidRPr="00EE4BB5">
        <w:rPr>
          <w:color w:val="auto"/>
        </w:rPr>
        <w:t xml:space="preserve">. </w:t>
      </w:r>
      <w:r w:rsidR="002C43FD" w:rsidRPr="00EE4BB5">
        <w:rPr>
          <w:color w:val="auto"/>
        </w:rPr>
        <w:t>Cenę brutto oferty oblicza się poprzez dodanie do ceny netto należnego podatku VAT.</w:t>
      </w:r>
    </w:p>
    <w:p w:rsidR="000A7D31" w:rsidRPr="00EE4BB5" w:rsidRDefault="000A7D31" w:rsidP="009F5D03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0716FC">
        <w:trPr>
          <w:trHeight w:val="591"/>
        </w:trPr>
        <w:tc>
          <w:tcPr>
            <w:tcW w:w="9072" w:type="dxa"/>
            <w:shd w:val="pct10" w:color="auto" w:fill="auto"/>
          </w:tcPr>
          <w:p w:rsidR="004A2995" w:rsidRPr="00EE4BB5" w:rsidRDefault="000A7D31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VIII</w:t>
            </w:r>
            <w:r w:rsidR="009A5427" w:rsidRPr="00EE4BB5">
              <w:rPr>
                <w:b/>
              </w:rPr>
              <w:t xml:space="preserve"> </w:t>
            </w:r>
            <w:r w:rsidR="00595B7D" w:rsidRPr="00EE4BB5">
              <w:rPr>
                <w:b/>
              </w:rPr>
              <w:t>OPIS SPOSOBU PRZYGOTOWANIA OFERTY ORAZ MIEJSCE ZŁOŻENIA OFERT:</w:t>
            </w:r>
          </w:p>
        </w:tc>
      </w:tr>
    </w:tbl>
    <w:p w:rsidR="000716FC" w:rsidRPr="00EE4BB5" w:rsidRDefault="00323CB7" w:rsidP="009F5D03">
      <w:pPr>
        <w:jc w:val="both"/>
      </w:pPr>
      <w:r w:rsidRPr="00EE4BB5">
        <w:t xml:space="preserve">1. </w:t>
      </w:r>
      <w:r w:rsidR="000716FC" w:rsidRPr="00EE4BB5">
        <w:t>Ofertę składa się w formie pisemnej (trwale spięta). Ofertę należy sporządzić na formu</w:t>
      </w:r>
      <w:r w:rsidR="000A7D31" w:rsidRPr="00EE4BB5">
        <w:t xml:space="preserve">larzu ofertowym – </w:t>
      </w:r>
      <w:r w:rsidR="00E469BF" w:rsidRPr="00EE4BB5">
        <w:t>załącznik nr 2</w:t>
      </w:r>
      <w:r w:rsidR="000716FC" w:rsidRPr="00EE4BB5">
        <w:t xml:space="preserve"> do OWZ wraz z wypełnionymi załącznikami i wymaganymi dokumentami. Oferta i</w:t>
      </w:r>
      <w:r w:rsidR="0079533A" w:rsidRPr="00EE4BB5">
        <w:t xml:space="preserve"> </w:t>
      </w:r>
      <w:r w:rsidR="000716FC" w:rsidRPr="00EE4BB5">
        <w:t xml:space="preserve">załącznik winien być sporządzony w języku polskim. </w:t>
      </w:r>
    </w:p>
    <w:p w:rsidR="000716FC" w:rsidRPr="00846B4C" w:rsidRDefault="000716FC" w:rsidP="009F5D03">
      <w:pPr>
        <w:jc w:val="both"/>
        <w:rPr>
          <w:b/>
        </w:rPr>
      </w:pPr>
      <w:r w:rsidRPr="00EE4BB5">
        <w:t xml:space="preserve">2. Ofertę w formie pisemnej wraz z załącznikiem, podpisaną przez osobę lub osoby upoważnione do reprezentowania Wykonawcy, należy złożyć w terminie </w:t>
      </w:r>
      <w:r w:rsidR="00407BFD">
        <w:rPr>
          <w:b/>
        </w:rPr>
        <w:t>do dnia 6 czerwca</w:t>
      </w:r>
      <w:r w:rsidR="00846B4C" w:rsidRPr="00846B4C">
        <w:rPr>
          <w:b/>
        </w:rPr>
        <w:t xml:space="preserve"> 2019</w:t>
      </w:r>
      <w:r w:rsidR="000A7D31" w:rsidRPr="00846B4C">
        <w:rPr>
          <w:b/>
        </w:rPr>
        <w:t xml:space="preserve"> r</w:t>
      </w:r>
      <w:r w:rsidR="00203D43">
        <w:rPr>
          <w:b/>
        </w:rPr>
        <w:t>. do godz.: 8:3</w:t>
      </w:r>
      <w:r w:rsidR="00846B4C" w:rsidRPr="00846B4C">
        <w:rPr>
          <w:b/>
        </w:rPr>
        <w:t>0</w:t>
      </w:r>
      <w:r w:rsidRPr="00846B4C">
        <w:rPr>
          <w:b/>
        </w:rPr>
        <w:t xml:space="preserve"> w siedzibie Zamawiającego, tj.: Uniwersytet</w:t>
      </w:r>
      <w:r w:rsidR="00AE3E9E" w:rsidRPr="00846B4C">
        <w:rPr>
          <w:b/>
        </w:rPr>
        <w:t xml:space="preserve"> </w:t>
      </w:r>
      <w:r w:rsidRPr="00846B4C">
        <w:rPr>
          <w:b/>
        </w:rPr>
        <w:t xml:space="preserve">Przyrodniczy w Poznaniu ul. Wojska Polskiego 28, Biuro Zamówień Publicznych, budynek Collegium Maximum </w:t>
      </w:r>
      <w:r w:rsidR="000A56F3" w:rsidRPr="00846B4C">
        <w:rPr>
          <w:b/>
        </w:rPr>
        <w:t>I</w:t>
      </w:r>
      <w:r w:rsidRPr="00846B4C">
        <w:rPr>
          <w:b/>
        </w:rPr>
        <w:t>V piętro pok. 407 z dop</w:t>
      </w:r>
      <w:r w:rsidR="00EF2020" w:rsidRPr="00846B4C">
        <w:rPr>
          <w:b/>
        </w:rPr>
        <w:t xml:space="preserve">iskiem: </w:t>
      </w:r>
      <w:r w:rsidR="00823EDF" w:rsidRPr="00846B4C">
        <w:rPr>
          <w:b/>
        </w:rPr>
        <w:t>„Oferta na usługę uruchomienia i utrzymania przez okres 12 miesięcy systemu kompleksowej obsługi urządzeń drukujących</w:t>
      </w:r>
      <w:r w:rsidR="0072193A" w:rsidRPr="00846B4C">
        <w:rPr>
          <w:b/>
        </w:rPr>
        <w:t>”.</w:t>
      </w:r>
    </w:p>
    <w:p w:rsidR="000716FC" w:rsidRPr="00EE4BB5" w:rsidRDefault="000716FC" w:rsidP="009F5D03">
      <w:pPr>
        <w:jc w:val="both"/>
      </w:pPr>
      <w:r w:rsidRPr="00846B4C">
        <w:rPr>
          <w:u w:val="single"/>
        </w:rPr>
        <w:t>Jeśli Wykonawca przesyła ofertę pocztą kurierską, to Zamawiający wymaga, aby posiadała oznaczenie</w:t>
      </w:r>
      <w:r w:rsidRPr="00846B4C">
        <w:t xml:space="preserve">: </w:t>
      </w:r>
      <w:r w:rsidR="003131C5" w:rsidRPr="00846B4C">
        <w:rPr>
          <w:b/>
        </w:rPr>
        <w:t xml:space="preserve">„Oferta </w:t>
      </w:r>
      <w:r w:rsidR="002932D7" w:rsidRPr="00846B4C">
        <w:rPr>
          <w:b/>
        </w:rPr>
        <w:t xml:space="preserve">na </w:t>
      </w:r>
      <w:r w:rsidR="00D62561" w:rsidRPr="00846B4C">
        <w:rPr>
          <w:b/>
        </w:rPr>
        <w:t>usługę uruchomienia i utrzymania przez okres 12 miesięcy systemu kompleksowej obsługi urządzeń drukujących</w:t>
      </w:r>
      <w:r w:rsidRPr="00846B4C">
        <w:rPr>
          <w:b/>
        </w:rPr>
        <w:t>”.</w:t>
      </w:r>
      <w:r w:rsidRPr="00846B4C">
        <w:t xml:space="preserve"> Oferta nadana w ten sposób musi być</w:t>
      </w:r>
      <w:r w:rsidR="00AE3E9E" w:rsidRPr="00846B4C">
        <w:t xml:space="preserve"> </w:t>
      </w:r>
      <w:r w:rsidRPr="00846B4C">
        <w:t xml:space="preserve">dostarczona przez kuriera bezpośrednio do Biura Zamówień Publicznych w budynku Collegium Maximum Uniwersytetu Przyrodniczego w Poznaniu przy  ul. Wojska Polskiego 28, pokój 407, IV piętro. Inne jednostki organizacyjne Uczelni nie są uprawnione do przyjmowania ofert. Jeżeli oferta zostanie złożona w inny sposób niż wyżej opisany, Zamawiający nie bierze odpowiedzialności za nieprawidłowe skierowanie czy przedwczesne lub przypadkowe otwarcie ofert. Oferty złożone w Biurze Zamówień Publicznych </w:t>
      </w:r>
      <w:r w:rsidR="00407BFD">
        <w:rPr>
          <w:b/>
        </w:rPr>
        <w:t>po 6 czerwca</w:t>
      </w:r>
      <w:r w:rsidR="00203D43">
        <w:rPr>
          <w:b/>
        </w:rPr>
        <w:t xml:space="preserve"> br. po godzinie 8:3</w:t>
      </w:r>
      <w:bookmarkStart w:id="0" w:name="_GoBack"/>
      <w:bookmarkEnd w:id="0"/>
      <w:r w:rsidR="00846B4C" w:rsidRPr="00846B4C">
        <w:rPr>
          <w:b/>
        </w:rPr>
        <w:t>0</w:t>
      </w:r>
      <w:r w:rsidRPr="00846B4C">
        <w:t xml:space="preserve"> nie będą rozpatrywane przez Zamawiającego.</w:t>
      </w:r>
      <w:r w:rsidRPr="00EE4BB5">
        <w:t xml:space="preserve"> </w:t>
      </w:r>
    </w:p>
    <w:p w:rsidR="000716FC" w:rsidRPr="00EE4BB5" w:rsidRDefault="000716FC" w:rsidP="009F5D03">
      <w:pPr>
        <w:jc w:val="both"/>
      </w:pPr>
      <w:r w:rsidRPr="00EE4BB5">
        <w:t>3. O wynikach postępowania Zamawiający powiadomi Wykonawców przesyłając informację drogą elektroniczną na adres e-mailowy wskazany w ofercie.</w:t>
      </w:r>
    </w:p>
    <w:p w:rsidR="000716FC" w:rsidRPr="00EE4BB5" w:rsidRDefault="00C966FC" w:rsidP="009F5D03">
      <w:pPr>
        <w:jc w:val="both"/>
        <w:outlineLvl w:val="1"/>
        <w:rPr>
          <w:bCs/>
          <w:iCs/>
        </w:rPr>
      </w:pPr>
      <w:r>
        <w:rPr>
          <w:bCs/>
          <w:iCs/>
        </w:rPr>
        <w:t>4</w:t>
      </w:r>
      <w:r w:rsidR="000716FC" w:rsidRPr="00EE4BB5">
        <w:rPr>
          <w:bCs/>
          <w:iCs/>
        </w:rPr>
        <w:t>. Zapytania o wyjaśnienie treści Ogólnych Warunków Zamówienia na</w:t>
      </w:r>
      <w:r w:rsidR="000A7D31" w:rsidRPr="00EE4BB5">
        <w:rPr>
          <w:bCs/>
          <w:iCs/>
        </w:rPr>
        <w:t xml:space="preserve">leży przekazać pisemnie </w:t>
      </w:r>
      <w:r w:rsidRPr="00C966FC">
        <w:rPr>
          <w:bCs/>
          <w:iCs/>
        </w:rPr>
        <w:t xml:space="preserve">do dnia 2 </w:t>
      </w:r>
      <w:r w:rsidR="00407BFD">
        <w:rPr>
          <w:bCs/>
          <w:iCs/>
        </w:rPr>
        <w:t>czerwca</w:t>
      </w:r>
      <w:r>
        <w:rPr>
          <w:bCs/>
          <w:iCs/>
        </w:rPr>
        <w:t xml:space="preserve"> 2019 r. </w:t>
      </w:r>
      <w:r w:rsidR="000716FC" w:rsidRPr="00EE4BB5">
        <w:rPr>
          <w:bCs/>
          <w:iCs/>
        </w:rPr>
        <w:t xml:space="preserve"> na adres Zamawiającego, drogą elektr</w:t>
      </w:r>
      <w:r w:rsidR="00BC6F06" w:rsidRPr="00EE4BB5">
        <w:rPr>
          <w:bCs/>
          <w:iCs/>
        </w:rPr>
        <w:t>oniczną na adres: faks</w:t>
      </w:r>
      <w:r w:rsidR="00FA1416" w:rsidRPr="00EE4BB5">
        <w:rPr>
          <w:bCs/>
          <w:iCs/>
        </w:rPr>
        <w:t xml:space="preserve"> 61 895 </w:t>
      </w:r>
      <w:r w:rsidR="00F66C7F" w:rsidRPr="00EE4BB5">
        <w:rPr>
          <w:bCs/>
          <w:iCs/>
        </w:rPr>
        <w:t>50</w:t>
      </w:r>
      <w:r w:rsidR="000716FC" w:rsidRPr="00EE4BB5">
        <w:rPr>
          <w:bCs/>
          <w:iCs/>
        </w:rPr>
        <w:t>43</w:t>
      </w:r>
      <w:r w:rsidR="009A5427" w:rsidRPr="00EE4BB5">
        <w:rPr>
          <w:bCs/>
          <w:iCs/>
        </w:rPr>
        <w:t xml:space="preserve"> </w:t>
      </w:r>
      <w:r w:rsidR="000A7D31" w:rsidRPr="00EE4BB5">
        <w:rPr>
          <w:rStyle w:val="Hipercze"/>
          <w:bCs/>
          <w:iCs/>
          <w:color w:val="auto"/>
        </w:rPr>
        <w:t>agnieszka.nowak@up.poznan.pl</w:t>
      </w:r>
    </w:p>
    <w:p w:rsidR="00B57DE0" w:rsidRPr="00EE4BB5" w:rsidRDefault="00B57DE0" w:rsidP="009F5D03">
      <w:pPr>
        <w:pStyle w:val="Nagwek2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3F684D">
        <w:tc>
          <w:tcPr>
            <w:tcW w:w="9212" w:type="dxa"/>
            <w:shd w:val="pct10" w:color="auto" w:fill="auto"/>
          </w:tcPr>
          <w:p w:rsidR="00595B7D" w:rsidRPr="00EE4BB5" w:rsidRDefault="00D763E6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I</w:t>
            </w:r>
            <w:r w:rsidR="00595B7D" w:rsidRPr="00EE4BB5">
              <w:rPr>
                <w:b/>
              </w:rPr>
              <w:t>X UDZIELENIE ZAMÓWIENIA:</w:t>
            </w:r>
          </w:p>
        </w:tc>
      </w:tr>
    </w:tbl>
    <w:p w:rsidR="00595B7D" w:rsidRPr="00EE4BB5" w:rsidRDefault="00323CB7" w:rsidP="009F5D03">
      <w:pPr>
        <w:pStyle w:val="Nagwek2"/>
        <w:rPr>
          <w:color w:val="auto"/>
        </w:rPr>
      </w:pPr>
      <w:r w:rsidRPr="00EE4BB5">
        <w:rPr>
          <w:color w:val="auto"/>
        </w:rPr>
        <w:t xml:space="preserve">1. </w:t>
      </w:r>
      <w:r w:rsidR="00595B7D" w:rsidRPr="00EE4BB5">
        <w:rPr>
          <w:color w:val="auto"/>
        </w:rPr>
        <w:t>Zamówienie zostanie udzielone Wykonawcy, którego oferta odpowiada wszystkim wymaganiom określonym przez Zamawiającego i zostanie oceniona jako najkorzystn</w:t>
      </w:r>
      <w:r w:rsidR="00C84180" w:rsidRPr="00EE4BB5">
        <w:rPr>
          <w:color w:val="auto"/>
        </w:rPr>
        <w:t>iejsza</w:t>
      </w:r>
      <w:r w:rsidR="008461F6" w:rsidRPr="00EE4BB5">
        <w:rPr>
          <w:color w:val="auto"/>
        </w:rPr>
        <w:t xml:space="preserve"> </w:t>
      </w:r>
      <w:r w:rsidR="00595B7D" w:rsidRPr="00EE4BB5">
        <w:rPr>
          <w:color w:val="auto"/>
        </w:rPr>
        <w:t>w oparciu o podane wyżej kryterium oceny ofert.</w:t>
      </w:r>
    </w:p>
    <w:p w:rsidR="00595B7D" w:rsidRDefault="00323CB7" w:rsidP="009F5D03">
      <w:pPr>
        <w:pStyle w:val="Nagwek2"/>
        <w:rPr>
          <w:color w:val="auto"/>
        </w:rPr>
      </w:pPr>
      <w:r w:rsidRPr="00EE4BB5">
        <w:rPr>
          <w:color w:val="auto"/>
        </w:rPr>
        <w:t xml:space="preserve">2. </w:t>
      </w:r>
      <w:r w:rsidR="00595B7D" w:rsidRPr="00EE4BB5">
        <w:rPr>
          <w:color w:val="auto"/>
        </w:rPr>
        <w:t>Niezwłocznie po wyborze oferenta Zamawiający zawiadomi Wykonawców, którzy złożyli oferty oraz zamieści wynik na stronie BIP Zamawiającego.</w:t>
      </w:r>
    </w:p>
    <w:p w:rsidR="00C94373" w:rsidRDefault="00C94373" w:rsidP="00F7783A">
      <w:pPr>
        <w:pStyle w:val="Nagwek2"/>
        <w:ind w:left="0" w:firstLine="0"/>
        <w:rPr>
          <w:color w:val="auto"/>
        </w:rPr>
      </w:pPr>
    </w:p>
    <w:p w:rsidR="00F7783A" w:rsidRDefault="00F7783A" w:rsidP="00F7783A">
      <w:pPr>
        <w:pStyle w:val="Nagwek2"/>
        <w:ind w:left="0" w:firstLine="0"/>
        <w:rPr>
          <w:color w:val="auto"/>
        </w:rPr>
      </w:pPr>
    </w:p>
    <w:p w:rsidR="00F7783A" w:rsidRPr="00EE4BB5" w:rsidRDefault="00F7783A" w:rsidP="00F7783A">
      <w:pPr>
        <w:pStyle w:val="Nagwek2"/>
        <w:ind w:left="0" w:firstLine="0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F17239">
        <w:tc>
          <w:tcPr>
            <w:tcW w:w="9072" w:type="dxa"/>
            <w:shd w:val="pct10" w:color="auto" w:fill="auto"/>
          </w:tcPr>
          <w:p w:rsidR="00595B7D" w:rsidRPr="00EE4BB5" w:rsidRDefault="00D763E6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lastRenderedPageBreak/>
              <w:t>X</w:t>
            </w:r>
            <w:r w:rsidR="00595B7D" w:rsidRPr="00EE4BB5">
              <w:rPr>
                <w:b/>
              </w:rPr>
              <w:t xml:space="preserve"> UNIEWAŻNIENIE POSTĘPOWANIA:</w:t>
            </w:r>
          </w:p>
        </w:tc>
      </w:tr>
    </w:tbl>
    <w:p w:rsidR="00595B7D" w:rsidRPr="00EE4BB5" w:rsidRDefault="00595B7D" w:rsidP="009F5D03">
      <w:pPr>
        <w:pStyle w:val="Nagwek2"/>
        <w:numPr>
          <w:ilvl w:val="0"/>
          <w:numId w:val="1"/>
        </w:numPr>
        <w:rPr>
          <w:color w:val="auto"/>
        </w:rPr>
      </w:pPr>
      <w:r w:rsidRPr="00EE4BB5">
        <w:rPr>
          <w:color w:val="auto"/>
        </w:rPr>
        <w:t>Zamawiający zastrzega sobie prawo unieważnienia postępowania bez podania przyczyny.</w:t>
      </w:r>
    </w:p>
    <w:p w:rsidR="00595B7D" w:rsidRPr="00EE4BB5" w:rsidRDefault="00595B7D" w:rsidP="009F5D03">
      <w:pPr>
        <w:pStyle w:val="Nagwek2"/>
        <w:numPr>
          <w:ilvl w:val="0"/>
          <w:numId w:val="1"/>
        </w:numPr>
        <w:rPr>
          <w:color w:val="auto"/>
        </w:rPr>
      </w:pPr>
      <w:r w:rsidRPr="00EE4BB5">
        <w:rPr>
          <w:color w:val="auto"/>
        </w:rPr>
        <w:t xml:space="preserve">Informację </w:t>
      </w:r>
      <w:r w:rsidR="00177B48" w:rsidRPr="00EE4BB5">
        <w:rPr>
          <w:color w:val="auto"/>
        </w:rPr>
        <w:t xml:space="preserve">o </w:t>
      </w:r>
      <w:r w:rsidRPr="00EE4BB5">
        <w:rPr>
          <w:color w:val="auto"/>
        </w:rPr>
        <w:t>unieważnieniu postępowania Zamawiający zamieści na swojej stronie internetowej.</w:t>
      </w:r>
    </w:p>
    <w:p w:rsidR="005A7E24" w:rsidRPr="00EE4BB5" w:rsidRDefault="005A7E24" w:rsidP="009F5D03">
      <w:pPr>
        <w:pStyle w:val="Nagwek2"/>
        <w:ind w:left="720" w:firstLine="0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0E5044">
        <w:tc>
          <w:tcPr>
            <w:tcW w:w="9212" w:type="dxa"/>
            <w:shd w:val="pct10" w:color="auto" w:fill="auto"/>
          </w:tcPr>
          <w:p w:rsidR="00A01E0F" w:rsidRPr="00EE4BB5" w:rsidRDefault="00D763E6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XI</w:t>
            </w:r>
            <w:r w:rsidR="00A01E0F" w:rsidRPr="00EE4BB5">
              <w:rPr>
                <w:b/>
              </w:rPr>
              <w:t xml:space="preserve"> ISTOTNE POSTANOWIENIA UMOWY:</w:t>
            </w:r>
          </w:p>
        </w:tc>
      </w:tr>
    </w:tbl>
    <w:p w:rsidR="00A01E0F" w:rsidRPr="00EE4BB5" w:rsidRDefault="00A01E0F" w:rsidP="009F5D03">
      <w:pPr>
        <w:pStyle w:val="Nagwek2"/>
        <w:rPr>
          <w:color w:val="auto"/>
        </w:rPr>
      </w:pPr>
      <w:r w:rsidRPr="00EE4BB5">
        <w:rPr>
          <w:color w:val="auto"/>
        </w:rPr>
        <w:t>Postanowienia umowy są zawarte we wzorze umo</w:t>
      </w:r>
      <w:r w:rsidR="00CA31AD" w:rsidRPr="00EE4BB5">
        <w:rPr>
          <w:color w:val="auto"/>
        </w:rPr>
        <w:t>wy, który stanowi z</w:t>
      </w:r>
      <w:r w:rsidR="00BF337F" w:rsidRPr="00EE4BB5">
        <w:rPr>
          <w:color w:val="auto"/>
        </w:rPr>
        <w:t xml:space="preserve">ałącznik nr </w:t>
      </w:r>
      <w:r w:rsidR="006709C8" w:rsidRPr="00EE4BB5">
        <w:rPr>
          <w:color w:val="auto"/>
        </w:rPr>
        <w:t>5</w:t>
      </w:r>
      <w:r w:rsidR="0044231B" w:rsidRPr="00EE4BB5">
        <w:rPr>
          <w:color w:val="auto"/>
        </w:rPr>
        <w:t xml:space="preserve"> </w:t>
      </w:r>
      <w:r w:rsidR="00E23040" w:rsidRPr="00EE4BB5">
        <w:rPr>
          <w:color w:val="auto"/>
        </w:rPr>
        <w:t>do</w:t>
      </w:r>
      <w:r w:rsidRPr="00EE4BB5">
        <w:rPr>
          <w:color w:val="auto"/>
        </w:rPr>
        <w:t xml:space="preserve"> OWZ.</w:t>
      </w:r>
    </w:p>
    <w:p w:rsidR="0030390C" w:rsidRPr="00EE4BB5" w:rsidRDefault="0030390C" w:rsidP="009F5D03">
      <w:pPr>
        <w:pStyle w:val="Nagwek2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3F684D">
        <w:tc>
          <w:tcPr>
            <w:tcW w:w="9212" w:type="dxa"/>
            <w:shd w:val="pct10" w:color="auto" w:fill="auto"/>
          </w:tcPr>
          <w:p w:rsidR="00595B7D" w:rsidRPr="00EE4BB5" w:rsidRDefault="00595B7D" w:rsidP="009F5D03">
            <w:pPr>
              <w:jc w:val="both"/>
              <w:rPr>
                <w:b/>
              </w:rPr>
            </w:pPr>
            <w:r w:rsidRPr="00EE4BB5">
              <w:rPr>
                <w:b/>
              </w:rPr>
              <w:t>XI</w:t>
            </w:r>
            <w:r w:rsidR="00C84180" w:rsidRPr="00EE4BB5">
              <w:rPr>
                <w:b/>
              </w:rPr>
              <w:t>I</w:t>
            </w:r>
            <w:r w:rsidRPr="00EE4BB5">
              <w:rPr>
                <w:b/>
              </w:rPr>
              <w:t xml:space="preserve"> POUCZENIE O ŚRODKACH OCHRONY PRAWNEJ:</w:t>
            </w:r>
          </w:p>
        </w:tc>
      </w:tr>
    </w:tbl>
    <w:p w:rsidR="0030390C" w:rsidRPr="00EE4BB5" w:rsidRDefault="00043ED0" w:rsidP="009F5D03">
      <w:pPr>
        <w:pStyle w:val="Nagwek2"/>
        <w:rPr>
          <w:color w:val="auto"/>
        </w:rPr>
      </w:pPr>
      <w:r w:rsidRPr="00EE4BB5">
        <w:rPr>
          <w:color w:val="auto"/>
        </w:rPr>
        <w:t>Do spraw nieuregulowanych w niniejszym OWZ maj</w:t>
      </w:r>
      <w:r w:rsidR="0030390C" w:rsidRPr="00EE4BB5">
        <w:rPr>
          <w:color w:val="auto"/>
        </w:rPr>
        <w:t>ą zastosowanie przepisy Kodeksu</w:t>
      </w:r>
    </w:p>
    <w:p w:rsidR="00595B7D" w:rsidRPr="00EE4BB5" w:rsidRDefault="00043ED0" w:rsidP="009F5D03">
      <w:pPr>
        <w:pStyle w:val="Nagwek2"/>
        <w:rPr>
          <w:color w:val="auto"/>
        </w:rPr>
      </w:pPr>
      <w:r w:rsidRPr="00EE4BB5">
        <w:rPr>
          <w:color w:val="auto"/>
        </w:rPr>
        <w:t>cywilnego (Dz. U z 1964 r., Nr 16, poz. 93 ze zm.)</w:t>
      </w:r>
    </w:p>
    <w:p w:rsidR="00826C6C" w:rsidRPr="00EE4BB5" w:rsidRDefault="00826C6C" w:rsidP="009F5D03">
      <w:pPr>
        <w:pStyle w:val="Nagwek2"/>
        <w:rPr>
          <w:color w:val="auto"/>
        </w:rPr>
      </w:pP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EE4BB5" w:rsidRPr="00EE4BB5" w:rsidTr="00475F35">
        <w:tc>
          <w:tcPr>
            <w:tcW w:w="9214" w:type="dxa"/>
            <w:shd w:val="pct10" w:color="auto" w:fill="auto"/>
          </w:tcPr>
          <w:p w:rsidR="00826C6C" w:rsidRPr="00EE4BB5" w:rsidRDefault="00826C6C" w:rsidP="009F5D03">
            <w:pPr>
              <w:pStyle w:val="Nagwek2"/>
              <w:rPr>
                <w:b/>
                <w:color w:val="auto"/>
              </w:rPr>
            </w:pPr>
            <w:r w:rsidRPr="00EE4BB5">
              <w:rPr>
                <w:b/>
                <w:color w:val="auto"/>
              </w:rPr>
              <w:t>XIII KLAUZULA INFORMACYJNA Z ART. 13 RODO DO ZASTOSOWANIA PRZEZ ZAMAWIAJĄCYCH W CELU ZWIĄZANYM Z POSTĘPOWANIEM O UDZIELENIE ZAMÓWIENIA PUBLICZNEGO</w:t>
            </w:r>
          </w:p>
        </w:tc>
      </w:tr>
    </w:tbl>
    <w:p w:rsidR="00826C6C" w:rsidRPr="00EE4BB5" w:rsidRDefault="00826C6C" w:rsidP="009F5D03">
      <w:pPr>
        <w:ind w:left="360"/>
        <w:jc w:val="both"/>
        <w:outlineLvl w:val="1"/>
        <w:rPr>
          <w:bCs/>
          <w:iCs/>
        </w:rPr>
      </w:pPr>
      <w:r w:rsidRPr="00EE4BB5">
        <w:rPr>
          <w:bCs/>
          <w:iCs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  <w:r w:rsidRPr="00EE4BB5">
        <w:t xml:space="preserve"> Zamawiający informuje</w:t>
      </w:r>
      <w:r w:rsidRPr="00EE4BB5">
        <w:rPr>
          <w:bCs/>
          <w:iCs/>
        </w:rPr>
        <w:t xml:space="preserve">, że: </w:t>
      </w:r>
    </w:p>
    <w:p w:rsidR="00826C6C" w:rsidRPr="00EE4BB5" w:rsidRDefault="00826C6C" w:rsidP="009F5D03">
      <w:pPr>
        <w:numPr>
          <w:ilvl w:val="0"/>
          <w:numId w:val="20"/>
        </w:numPr>
        <w:jc w:val="both"/>
        <w:outlineLvl w:val="1"/>
        <w:rPr>
          <w:bCs/>
          <w:i/>
          <w:iCs/>
        </w:rPr>
      </w:pPr>
      <w:r w:rsidRPr="00EE4BB5">
        <w:rPr>
          <w:bCs/>
          <w:iCs/>
        </w:rPr>
        <w:t>administratorem danych osobowych przekazywanych przez Wykonawców jest</w:t>
      </w:r>
      <w:r w:rsidRPr="00EE4BB5">
        <w:rPr>
          <w:bCs/>
          <w:i/>
          <w:iCs/>
        </w:rPr>
        <w:t xml:space="preserve"> </w:t>
      </w:r>
      <w:r w:rsidRPr="00EE4BB5">
        <w:rPr>
          <w:bCs/>
          <w:iCs/>
        </w:rPr>
        <w:t>Uniwersytet Przyrodniczy w Poznaniu, ul. Wojska Polskiego 38/42  60-627 Poznań</w:t>
      </w:r>
    </w:p>
    <w:p w:rsidR="00826C6C" w:rsidRPr="00EE4BB5" w:rsidRDefault="00826C6C" w:rsidP="009F5D03">
      <w:pPr>
        <w:numPr>
          <w:ilvl w:val="0"/>
          <w:numId w:val="21"/>
        </w:numPr>
        <w:jc w:val="both"/>
        <w:outlineLvl w:val="1"/>
        <w:rPr>
          <w:bCs/>
          <w:iCs/>
        </w:rPr>
      </w:pPr>
      <w:r w:rsidRPr="00EE4BB5">
        <w:rPr>
          <w:bCs/>
          <w:iCs/>
        </w:rPr>
        <w:t xml:space="preserve">inspektorem ochrony danych osobowych w Uniwersytecie Przyrodniczym w Poznaniu jest Pan Tomasz Napierała </w:t>
      </w:r>
      <w:hyperlink r:id="rId9" w:history="1">
        <w:r w:rsidRPr="00EE4BB5">
          <w:rPr>
            <w:bCs/>
            <w:iCs/>
            <w:u w:val="single"/>
          </w:rPr>
          <w:t>tomasz.napierala@up.poznan.pl</w:t>
        </w:r>
      </w:hyperlink>
      <w:r w:rsidRPr="00EE4BB5">
        <w:rPr>
          <w:bCs/>
          <w:iCs/>
        </w:rPr>
        <w:t xml:space="preserve"> tel. 61 848-7799</w:t>
      </w:r>
    </w:p>
    <w:p w:rsidR="00826C6C" w:rsidRPr="00EE4BB5" w:rsidRDefault="00826C6C" w:rsidP="009F5D03">
      <w:pPr>
        <w:numPr>
          <w:ilvl w:val="0"/>
          <w:numId w:val="21"/>
        </w:numPr>
        <w:jc w:val="both"/>
        <w:outlineLvl w:val="1"/>
        <w:rPr>
          <w:b/>
          <w:bCs/>
          <w:i/>
          <w:iCs/>
        </w:rPr>
      </w:pPr>
      <w:r w:rsidRPr="00EE4BB5">
        <w:rPr>
          <w:bCs/>
          <w:iCs/>
        </w:rPr>
        <w:t>uzyskane dane osobowe przetwarzane będą na podstawie art. 6 ust. 1 lit. c</w:t>
      </w:r>
      <w:r w:rsidRPr="00EE4BB5">
        <w:rPr>
          <w:bCs/>
          <w:i/>
          <w:iCs/>
        </w:rPr>
        <w:t xml:space="preserve"> </w:t>
      </w:r>
      <w:r w:rsidRPr="00EE4BB5">
        <w:rPr>
          <w:bCs/>
          <w:iCs/>
        </w:rPr>
        <w:t xml:space="preserve">RODO w celu związanym z postępowaniem o udzielenie zamówienia publicznego </w:t>
      </w:r>
      <w:r w:rsidR="00745CD5" w:rsidRPr="00EE4BB5">
        <w:rPr>
          <w:bCs/>
          <w:iCs/>
        </w:rPr>
        <w:t xml:space="preserve">na </w:t>
      </w:r>
      <w:r w:rsidR="00745CD5" w:rsidRPr="00EE4BB5">
        <w:rPr>
          <w:b/>
          <w:i/>
        </w:rPr>
        <w:t>usługę uruchomienia i utrzymania przez okres 12 miesięcy systemu kompleksowej obsługi urządzeń drukujących (</w:t>
      </w:r>
      <w:r w:rsidR="00745CD5" w:rsidRPr="00EE4BB5">
        <w:rPr>
          <w:b/>
          <w:bCs/>
          <w:i/>
          <w:iCs/>
        </w:rPr>
        <w:t>nr postępowania RZ-262-19/2019</w:t>
      </w:r>
      <w:r w:rsidRPr="00EE4BB5">
        <w:rPr>
          <w:b/>
          <w:bCs/>
          <w:i/>
          <w:iCs/>
        </w:rPr>
        <w:t>)</w:t>
      </w:r>
      <w:r w:rsidRPr="00EE4BB5">
        <w:rPr>
          <w:bCs/>
          <w:i/>
          <w:iCs/>
        </w:rPr>
        <w:t xml:space="preserve"> </w:t>
      </w:r>
    </w:p>
    <w:p w:rsidR="00826C6C" w:rsidRPr="00EE4BB5" w:rsidRDefault="00826C6C" w:rsidP="009F5D03">
      <w:pPr>
        <w:numPr>
          <w:ilvl w:val="0"/>
          <w:numId w:val="21"/>
        </w:numPr>
        <w:jc w:val="both"/>
        <w:outlineLvl w:val="1"/>
        <w:rPr>
          <w:bCs/>
          <w:iCs/>
        </w:rPr>
      </w:pPr>
      <w:r w:rsidRPr="00EE4BB5">
        <w:rPr>
          <w:bCs/>
          <w:iCs/>
        </w:rPr>
        <w:t>odbiorcami danych osobowych będą osoby lub podmioty, którym udostępniona zos</w:t>
      </w:r>
      <w:r w:rsidR="00E5038E" w:rsidRPr="00EE4BB5">
        <w:rPr>
          <w:bCs/>
          <w:iCs/>
        </w:rPr>
        <w:t>tanie dokumentacja postępowania</w:t>
      </w:r>
    </w:p>
    <w:p w:rsidR="00826C6C" w:rsidRPr="00EE4BB5" w:rsidRDefault="00E5038E" w:rsidP="009F5D03">
      <w:pPr>
        <w:numPr>
          <w:ilvl w:val="0"/>
          <w:numId w:val="21"/>
        </w:numPr>
        <w:jc w:val="both"/>
        <w:outlineLvl w:val="1"/>
        <w:rPr>
          <w:bCs/>
          <w:iCs/>
        </w:rPr>
      </w:pPr>
      <w:r w:rsidRPr="00EE4BB5">
        <w:rPr>
          <w:bCs/>
          <w:iCs/>
        </w:rPr>
        <w:t xml:space="preserve">dane osobowe będą przechowywane </w:t>
      </w:r>
      <w:r w:rsidR="00826C6C" w:rsidRPr="00EE4BB5">
        <w:rPr>
          <w:bCs/>
          <w:iCs/>
        </w:rPr>
        <w:t>przez okres 4 lat od dnia zakończenia postępowania o udzielenie zamówienia, a jeżeli czas trwania umowy przekracza 4 lata, okres przechowywania obejmuje cały czas trwania umowy;</w:t>
      </w:r>
    </w:p>
    <w:p w:rsidR="00826C6C" w:rsidRPr="00EE4BB5" w:rsidRDefault="00826C6C" w:rsidP="009F5D03">
      <w:pPr>
        <w:numPr>
          <w:ilvl w:val="0"/>
          <w:numId w:val="21"/>
        </w:numPr>
        <w:jc w:val="both"/>
        <w:outlineLvl w:val="1"/>
        <w:rPr>
          <w:b/>
          <w:bCs/>
          <w:i/>
          <w:iCs/>
        </w:rPr>
      </w:pPr>
      <w:r w:rsidRPr="00EE4BB5">
        <w:rPr>
          <w:bCs/>
          <w:iCs/>
        </w:rPr>
        <w:t>podanie przez Wykonawcę danych osobowych jest dobrowolne, lecz równocześnie jest wymogiem</w:t>
      </w:r>
      <w:r w:rsidR="00CE135D" w:rsidRPr="00EE4BB5">
        <w:rPr>
          <w:bCs/>
          <w:iCs/>
        </w:rPr>
        <w:t xml:space="preserve"> z</w:t>
      </w:r>
      <w:r w:rsidRPr="00EE4BB5">
        <w:rPr>
          <w:bCs/>
          <w:iCs/>
        </w:rPr>
        <w:t>wiązanym z udziałem w postępowaniu o udzi</w:t>
      </w:r>
      <w:r w:rsidR="00CE135D" w:rsidRPr="00EE4BB5">
        <w:rPr>
          <w:bCs/>
          <w:iCs/>
        </w:rPr>
        <w:t>elenie zamówienia publicznego</w:t>
      </w:r>
      <w:r w:rsidR="000A6EA3" w:rsidRPr="00EE4BB5">
        <w:rPr>
          <w:bCs/>
          <w:iCs/>
        </w:rPr>
        <w:t>;</w:t>
      </w:r>
      <w:r w:rsidRPr="00EE4BB5">
        <w:rPr>
          <w:bCs/>
          <w:iCs/>
        </w:rPr>
        <w:t xml:space="preserve"> </w:t>
      </w:r>
    </w:p>
    <w:p w:rsidR="00826C6C" w:rsidRPr="00EE4BB5" w:rsidRDefault="00826C6C" w:rsidP="009F5D03">
      <w:pPr>
        <w:numPr>
          <w:ilvl w:val="0"/>
          <w:numId w:val="21"/>
        </w:numPr>
        <w:jc w:val="both"/>
        <w:outlineLvl w:val="1"/>
        <w:rPr>
          <w:bCs/>
          <w:iCs/>
        </w:rPr>
      </w:pPr>
      <w:r w:rsidRPr="00EE4BB5">
        <w:rPr>
          <w:bCs/>
          <w:iCs/>
        </w:rPr>
        <w:t>w odniesieniu do danych osobowych decyzje nie będą podejmowane w sposób zautomatyzowany, stosowanie do art. 22 RODO;</w:t>
      </w:r>
    </w:p>
    <w:p w:rsidR="00826C6C" w:rsidRPr="00EE4BB5" w:rsidRDefault="00826C6C" w:rsidP="009F5D03">
      <w:pPr>
        <w:numPr>
          <w:ilvl w:val="0"/>
          <w:numId w:val="21"/>
        </w:numPr>
        <w:jc w:val="both"/>
        <w:outlineLvl w:val="1"/>
        <w:rPr>
          <w:bCs/>
          <w:iCs/>
        </w:rPr>
      </w:pPr>
      <w:r w:rsidRPr="00EE4BB5">
        <w:rPr>
          <w:bCs/>
          <w:iCs/>
        </w:rPr>
        <w:t>Wykonawcy oraz osoby, których dane osobowe zostały podane w związku z postępowaniem posiadają:</w:t>
      </w:r>
    </w:p>
    <w:p w:rsidR="00826C6C" w:rsidRPr="00EE4BB5" w:rsidRDefault="00826C6C" w:rsidP="009F5D03">
      <w:pPr>
        <w:numPr>
          <w:ilvl w:val="0"/>
          <w:numId w:val="22"/>
        </w:numPr>
        <w:jc w:val="both"/>
        <w:outlineLvl w:val="1"/>
        <w:rPr>
          <w:bCs/>
          <w:iCs/>
        </w:rPr>
      </w:pPr>
      <w:r w:rsidRPr="00EE4BB5">
        <w:rPr>
          <w:bCs/>
          <w:iCs/>
        </w:rPr>
        <w:t>na podstawie art. 15 RODO prawo dostępu do danych osobowych dotyczących;</w:t>
      </w:r>
    </w:p>
    <w:p w:rsidR="00826C6C" w:rsidRPr="00EE4BB5" w:rsidRDefault="00826C6C" w:rsidP="009F5D03">
      <w:pPr>
        <w:numPr>
          <w:ilvl w:val="0"/>
          <w:numId w:val="22"/>
        </w:numPr>
        <w:jc w:val="both"/>
        <w:outlineLvl w:val="1"/>
        <w:rPr>
          <w:bCs/>
          <w:iCs/>
        </w:rPr>
      </w:pPr>
      <w:r w:rsidRPr="00EE4BB5">
        <w:rPr>
          <w:bCs/>
          <w:iCs/>
        </w:rPr>
        <w:t xml:space="preserve">na podstawie art. 16 RODO prawo do sprostowania danych osobowych </w:t>
      </w:r>
      <w:r w:rsidRPr="00EE4BB5">
        <w:rPr>
          <w:b/>
          <w:bCs/>
          <w:iCs/>
          <w:vertAlign w:val="superscript"/>
        </w:rPr>
        <w:t>**</w:t>
      </w:r>
      <w:r w:rsidRPr="00EE4BB5">
        <w:rPr>
          <w:bCs/>
          <w:iCs/>
        </w:rPr>
        <w:t>;</w:t>
      </w:r>
    </w:p>
    <w:p w:rsidR="00826C6C" w:rsidRPr="00EE4BB5" w:rsidRDefault="00826C6C" w:rsidP="009F5D03">
      <w:pPr>
        <w:numPr>
          <w:ilvl w:val="0"/>
          <w:numId w:val="22"/>
        </w:numPr>
        <w:jc w:val="both"/>
        <w:outlineLvl w:val="1"/>
        <w:rPr>
          <w:bCs/>
          <w:iCs/>
        </w:rPr>
      </w:pPr>
      <w:r w:rsidRPr="00EE4BB5">
        <w:rPr>
          <w:bCs/>
          <w:iCs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826C6C" w:rsidRPr="00EE4BB5" w:rsidRDefault="00826C6C" w:rsidP="009F5D03">
      <w:pPr>
        <w:numPr>
          <w:ilvl w:val="0"/>
          <w:numId w:val="22"/>
        </w:numPr>
        <w:jc w:val="both"/>
        <w:outlineLvl w:val="1"/>
        <w:rPr>
          <w:bCs/>
          <w:i/>
          <w:iCs/>
        </w:rPr>
      </w:pPr>
      <w:r w:rsidRPr="00EE4BB5">
        <w:rPr>
          <w:bCs/>
          <w:iCs/>
        </w:rPr>
        <w:t>prawo do wniesienia skargi do Prezesa Urzędu Ochrony Danych Osobowych, gdy uzna Pani/Pan, że przetwarzanie danych osobowych dotyczących narusza przepisy RODO;</w:t>
      </w:r>
    </w:p>
    <w:p w:rsidR="00826C6C" w:rsidRPr="00EE4BB5" w:rsidRDefault="00826C6C" w:rsidP="009F5D03">
      <w:pPr>
        <w:numPr>
          <w:ilvl w:val="0"/>
          <w:numId w:val="21"/>
        </w:numPr>
        <w:jc w:val="both"/>
        <w:outlineLvl w:val="1"/>
        <w:rPr>
          <w:bCs/>
          <w:i/>
          <w:iCs/>
        </w:rPr>
      </w:pPr>
      <w:r w:rsidRPr="00EE4BB5">
        <w:rPr>
          <w:bCs/>
          <w:iCs/>
        </w:rPr>
        <w:lastRenderedPageBreak/>
        <w:t>nie przysługuje Wykonawcom oraz osobom, których dane osobowe zostały podane w związku z postępowaniem:</w:t>
      </w:r>
    </w:p>
    <w:p w:rsidR="00826C6C" w:rsidRPr="00EE4BB5" w:rsidRDefault="00826C6C" w:rsidP="009F5D03">
      <w:pPr>
        <w:numPr>
          <w:ilvl w:val="0"/>
          <w:numId w:val="23"/>
        </w:numPr>
        <w:jc w:val="both"/>
        <w:outlineLvl w:val="1"/>
        <w:rPr>
          <w:bCs/>
          <w:i/>
          <w:iCs/>
        </w:rPr>
      </w:pPr>
      <w:r w:rsidRPr="00EE4BB5">
        <w:rPr>
          <w:bCs/>
          <w:iCs/>
        </w:rPr>
        <w:t>w związku z art. 17 ust. 3 lit. b, d lub e RODO prawo do usunięcia danych osobowych;</w:t>
      </w:r>
    </w:p>
    <w:p w:rsidR="00826C6C" w:rsidRPr="00EE4BB5" w:rsidRDefault="00826C6C" w:rsidP="009F5D03">
      <w:pPr>
        <w:numPr>
          <w:ilvl w:val="0"/>
          <w:numId w:val="23"/>
        </w:numPr>
        <w:jc w:val="both"/>
        <w:outlineLvl w:val="1"/>
        <w:rPr>
          <w:b/>
          <w:bCs/>
          <w:i/>
          <w:iCs/>
        </w:rPr>
      </w:pPr>
      <w:r w:rsidRPr="00EE4BB5">
        <w:rPr>
          <w:bCs/>
          <w:iCs/>
        </w:rPr>
        <w:t>prawo do przenoszenia danych osobowych, o którym mowa w art. 20 RODO;</w:t>
      </w:r>
    </w:p>
    <w:p w:rsidR="00826C6C" w:rsidRPr="00EE4BB5" w:rsidRDefault="00826C6C" w:rsidP="009F5D03">
      <w:pPr>
        <w:numPr>
          <w:ilvl w:val="0"/>
          <w:numId w:val="23"/>
        </w:numPr>
        <w:jc w:val="both"/>
        <w:outlineLvl w:val="1"/>
        <w:rPr>
          <w:bCs/>
          <w:i/>
          <w:iCs/>
        </w:rPr>
      </w:pPr>
      <w:r w:rsidRPr="00EE4BB5">
        <w:rPr>
          <w:bCs/>
          <w:iCs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826C6C" w:rsidRPr="00EE4BB5" w:rsidRDefault="00826C6C" w:rsidP="009F5D03">
      <w:pPr>
        <w:ind w:left="360"/>
        <w:jc w:val="both"/>
        <w:outlineLvl w:val="1"/>
        <w:rPr>
          <w:bCs/>
          <w:iCs/>
        </w:rPr>
      </w:pPr>
      <w:r w:rsidRPr="00EE4BB5">
        <w:rPr>
          <w:bCs/>
          <w:iCs/>
        </w:rPr>
        <w:t>_____________________</w:t>
      </w:r>
    </w:p>
    <w:p w:rsidR="00826C6C" w:rsidRPr="00EE4BB5" w:rsidRDefault="00826C6C" w:rsidP="009F5D03">
      <w:pPr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EE4BB5">
        <w:rPr>
          <w:b/>
          <w:bCs/>
          <w:i/>
          <w:iCs/>
          <w:sz w:val="20"/>
          <w:szCs w:val="20"/>
          <w:vertAlign w:val="superscript"/>
        </w:rPr>
        <w:t>*</w:t>
      </w:r>
      <w:r w:rsidRPr="00EE4BB5">
        <w:rPr>
          <w:b/>
          <w:bCs/>
          <w:i/>
          <w:iCs/>
          <w:sz w:val="20"/>
          <w:szCs w:val="20"/>
        </w:rPr>
        <w:t xml:space="preserve"> Wyjaśnienie:</w:t>
      </w:r>
      <w:r w:rsidRPr="00EE4BB5">
        <w:rPr>
          <w:bCs/>
          <w:i/>
          <w:iCs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826C6C" w:rsidRPr="00EE4BB5" w:rsidRDefault="00826C6C" w:rsidP="009F5D03">
      <w:pPr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EE4BB5">
        <w:rPr>
          <w:b/>
          <w:bCs/>
          <w:i/>
          <w:iCs/>
          <w:sz w:val="20"/>
          <w:szCs w:val="20"/>
          <w:vertAlign w:val="superscript"/>
        </w:rPr>
        <w:t xml:space="preserve">** </w:t>
      </w:r>
      <w:r w:rsidRPr="00EE4BB5">
        <w:rPr>
          <w:b/>
          <w:bCs/>
          <w:i/>
          <w:iCs/>
          <w:sz w:val="20"/>
          <w:szCs w:val="20"/>
        </w:rPr>
        <w:t>Wyjaśnienie:</w:t>
      </w:r>
      <w:r w:rsidRPr="00EE4BB5">
        <w:rPr>
          <w:bCs/>
          <w:i/>
          <w:iCs/>
          <w:sz w:val="20"/>
          <w:szCs w:val="20"/>
        </w:rPr>
        <w:t xml:space="preserve"> skorzystanie z prawa do sprostowania nie może skutkować zmianą wyniku postępowania</w:t>
      </w:r>
      <w:r w:rsidRPr="00EE4BB5">
        <w:rPr>
          <w:bCs/>
          <w:i/>
          <w:iCs/>
          <w:sz w:val="20"/>
          <w:szCs w:val="20"/>
        </w:rPr>
        <w:br/>
        <w:t>o udzielenie zamówienia publicznego</w:t>
      </w:r>
      <w:r w:rsidR="000A6EA3" w:rsidRPr="00EE4BB5">
        <w:rPr>
          <w:bCs/>
          <w:i/>
          <w:iCs/>
          <w:sz w:val="20"/>
          <w:szCs w:val="20"/>
        </w:rPr>
        <w:t xml:space="preserve"> ani zmianą postanowień umowy</w:t>
      </w:r>
    </w:p>
    <w:p w:rsidR="00826C6C" w:rsidRPr="00EE4BB5" w:rsidRDefault="00826C6C" w:rsidP="009F5D03">
      <w:pPr>
        <w:ind w:left="360"/>
        <w:jc w:val="both"/>
        <w:outlineLvl w:val="1"/>
        <w:rPr>
          <w:bCs/>
          <w:i/>
          <w:iCs/>
          <w:sz w:val="20"/>
          <w:szCs w:val="20"/>
        </w:rPr>
      </w:pPr>
      <w:r w:rsidRPr="00EE4BB5">
        <w:rPr>
          <w:b/>
          <w:bCs/>
          <w:i/>
          <w:iCs/>
          <w:sz w:val="20"/>
          <w:szCs w:val="20"/>
          <w:vertAlign w:val="superscript"/>
        </w:rPr>
        <w:t xml:space="preserve">*** </w:t>
      </w:r>
      <w:r w:rsidRPr="00EE4BB5">
        <w:rPr>
          <w:b/>
          <w:bCs/>
          <w:i/>
          <w:iCs/>
          <w:sz w:val="20"/>
          <w:szCs w:val="20"/>
        </w:rPr>
        <w:t>Wyjaśnienie:</w:t>
      </w:r>
      <w:r w:rsidRPr="00EE4BB5">
        <w:rPr>
          <w:bCs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26C6C" w:rsidRPr="00EE4BB5" w:rsidRDefault="00826C6C" w:rsidP="009F5D03">
      <w:pPr>
        <w:pStyle w:val="Nagwek2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070"/>
      </w:tblGrid>
      <w:tr w:rsidR="00EE4BB5" w:rsidRPr="00EE4BB5" w:rsidTr="00897C38">
        <w:trPr>
          <w:trHeight w:val="318"/>
        </w:trPr>
        <w:tc>
          <w:tcPr>
            <w:tcW w:w="9072" w:type="dxa"/>
            <w:shd w:val="pct10" w:color="auto" w:fill="auto"/>
          </w:tcPr>
          <w:p w:rsidR="00595B7D" w:rsidRPr="00EE4BB5" w:rsidRDefault="00826C6C" w:rsidP="009F5D03">
            <w:pPr>
              <w:pStyle w:val="Nagwek2"/>
              <w:rPr>
                <w:b/>
                <w:color w:val="auto"/>
              </w:rPr>
            </w:pPr>
            <w:r w:rsidRPr="00EE4BB5">
              <w:rPr>
                <w:b/>
                <w:color w:val="auto"/>
              </w:rPr>
              <w:t>XIV</w:t>
            </w:r>
            <w:r w:rsidR="00595B7D" w:rsidRPr="00EE4BB5">
              <w:rPr>
                <w:b/>
                <w:color w:val="auto"/>
              </w:rPr>
              <w:t xml:space="preserve"> ZAŁĄCZNIKI:</w:t>
            </w:r>
          </w:p>
          <w:p w:rsidR="00DE70AC" w:rsidRPr="00EE4BB5" w:rsidRDefault="00DE70AC" w:rsidP="009F5D03">
            <w:pPr>
              <w:pStyle w:val="Nagwek2"/>
              <w:rPr>
                <w:color w:val="auto"/>
              </w:rPr>
            </w:pPr>
          </w:p>
        </w:tc>
      </w:tr>
    </w:tbl>
    <w:p w:rsidR="00843934" w:rsidRPr="00EE4BB5" w:rsidRDefault="0079533A" w:rsidP="00843934">
      <w:pPr>
        <w:pStyle w:val="Akapitzlist"/>
        <w:numPr>
          <w:ilvl w:val="0"/>
          <w:numId w:val="4"/>
        </w:numPr>
        <w:jc w:val="both"/>
      </w:pPr>
      <w:r w:rsidRPr="00EE4BB5">
        <w:t>Opis przedmiotu zamówienia – załącznik nr 1</w:t>
      </w:r>
    </w:p>
    <w:p w:rsidR="0079533A" w:rsidRPr="00EE4BB5" w:rsidRDefault="0079533A" w:rsidP="009F5D03">
      <w:pPr>
        <w:pStyle w:val="Akapitzlist"/>
        <w:numPr>
          <w:ilvl w:val="0"/>
          <w:numId w:val="4"/>
        </w:numPr>
        <w:jc w:val="both"/>
      </w:pPr>
      <w:r w:rsidRPr="00EE4BB5">
        <w:t>Formularz ofer</w:t>
      </w:r>
      <w:r w:rsidR="001B23BC" w:rsidRPr="00EE4BB5">
        <w:t>ty – załącznik nr 2</w:t>
      </w:r>
    </w:p>
    <w:p w:rsidR="0079533A" w:rsidRPr="00EE4BB5" w:rsidRDefault="0079533A" w:rsidP="009F5D03">
      <w:pPr>
        <w:pStyle w:val="Akapitzlist"/>
        <w:numPr>
          <w:ilvl w:val="0"/>
          <w:numId w:val="4"/>
        </w:numPr>
        <w:jc w:val="both"/>
      </w:pPr>
      <w:r w:rsidRPr="00EE4BB5">
        <w:t>F</w:t>
      </w:r>
      <w:r w:rsidR="001B23BC" w:rsidRPr="00EE4BB5">
        <w:t>ormularz cenowy – załącznik nr 3</w:t>
      </w:r>
    </w:p>
    <w:p w:rsidR="0079533A" w:rsidRPr="00EE4BB5" w:rsidRDefault="0079533A" w:rsidP="009F5D03">
      <w:pPr>
        <w:pStyle w:val="Akapitzlist"/>
        <w:numPr>
          <w:ilvl w:val="0"/>
          <w:numId w:val="4"/>
        </w:numPr>
        <w:jc w:val="both"/>
      </w:pPr>
      <w:r w:rsidRPr="00EE4BB5">
        <w:t>Wykaz urząd</w:t>
      </w:r>
      <w:r w:rsidR="00C372E6" w:rsidRPr="00EE4BB5">
        <w:t>zeń drukujących – załącznik nr 4</w:t>
      </w:r>
    </w:p>
    <w:p w:rsidR="0079533A" w:rsidRPr="00EE4BB5" w:rsidRDefault="00843934" w:rsidP="009F5D03">
      <w:pPr>
        <w:pStyle w:val="Akapitzlist"/>
        <w:numPr>
          <w:ilvl w:val="0"/>
          <w:numId w:val="4"/>
        </w:numPr>
        <w:jc w:val="both"/>
      </w:pPr>
      <w:r w:rsidRPr="00EE4BB5">
        <w:t>Projekt</w:t>
      </w:r>
      <w:r w:rsidR="0079533A" w:rsidRPr="00EE4BB5">
        <w:t xml:space="preserve"> umowy </w:t>
      </w:r>
      <w:r w:rsidR="0079533A" w:rsidRPr="00EE4BB5">
        <w:rPr>
          <w:b/>
        </w:rPr>
        <w:t xml:space="preserve">–  </w:t>
      </w:r>
      <w:r w:rsidR="00C372E6" w:rsidRPr="00EE4BB5">
        <w:t>załącznik nr 5</w:t>
      </w:r>
      <w:r w:rsidR="0079533A" w:rsidRPr="00EE4BB5">
        <w:t xml:space="preserve"> (wraz z załącznikiem)</w:t>
      </w:r>
    </w:p>
    <w:p w:rsidR="0079533A" w:rsidRPr="00EE4BB5" w:rsidRDefault="0079533A" w:rsidP="009F5D03">
      <w:pPr>
        <w:pStyle w:val="Nagwek2"/>
        <w:rPr>
          <w:color w:val="auto"/>
        </w:rPr>
      </w:pPr>
    </w:p>
    <w:p w:rsidR="00E23040" w:rsidRPr="00EE4BB5" w:rsidRDefault="00E23040" w:rsidP="009F5D03">
      <w:pPr>
        <w:jc w:val="both"/>
        <w:rPr>
          <w:b/>
        </w:rPr>
      </w:pPr>
    </w:p>
    <w:p w:rsidR="005C040B" w:rsidRPr="00EE4BB5" w:rsidRDefault="005C040B" w:rsidP="009F5D03">
      <w:pPr>
        <w:jc w:val="both"/>
        <w:rPr>
          <w:b/>
        </w:rPr>
      </w:pPr>
    </w:p>
    <w:p w:rsidR="005C040B" w:rsidRPr="00EE4BB5" w:rsidRDefault="005C040B" w:rsidP="009F5D03">
      <w:pPr>
        <w:jc w:val="both"/>
        <w:rPr>
          <w:b/>
        </w:rPr>
      </w:pPr>
    </w:p>
    <w:p w:rsidR="002A7A11" w:rsidRPr="00EE4BB5" w:rsidRDefault="002A7A11" w:rsidP="009F5D03">
      <w:pPr>
        <w:jc w:val="both"/>
        <w:rPr>
          <w:b/>
        </w:rPr>
      </w:pPr>
      <w:r w:rsidRPr="00EE4BB5">
        <w:rPr>
          <w:b/>
        </w:rPr>
        <w:t xml:space="preserve">                                                                 ZATWIERDZAM</w:t>
      </w:r>
    </w:p>
    <w:p w:rsidR="007E0EB1" w:rsidRPr="00EE4BB5" w:rsidRDefault="007E0EB1" w:rsidP="009F5D03">
      <w:pPr>
        <w:jc w:val="both"/>
        <w:rPr>
          <w:b/>
        </w:rPr>
      </w:pPr>
    </w:p>
    <w:p w:rsidR="007E0EB1" w:rsidRPr="00EE4BB5" w:rsidRDefault="007E0EB1" w:rsidP="009F5D03">
      <w:pPr>
        <w:jc w:val="both"/>
        <w:rPr>
          <w:b/>
        </w:rPr>
      </w:pPr>
    </w:p>
    <w:p w:rsidR="007E0EB1" w:rsidRPr="00EE4BB5" w:rsidRDefault="007E0EB1" w:rsidP="009F5D03">
      <w:pPr>
        <w:jc w:val="both"/>
        <w:rPr>
          <w:b/>
        </w:rPr>
      </w:pPr>
    </w:p>
    <w:p w:rsidR="0044231B" w:rsidRPr="00EE4BB5" w:rsidRDefault="0044231B" w:rsidP="009F5D03">
      <w:pPr>
        <w:jc w:val="both"/>
        <w:rPr>
          <w:b/>
        </w:rPr>
      </w:pPr>
    </w:p>
    <w:p w:rsidR="0044231B" w:rsidRPr="00EE4BB5" w:rsidRDefault="0044231B" w:rsidP="009F5D03">
      <w:pPr>
        <w:jc w:val="both"/>
        <w:rPr>
          <w:b/>
        </w:rPr>
      </w:pPr>
      <w:r w:rsidRPr="00EE4BB5">
        <w:rPr>
          <w:b/>
        </w:rPr>
        <w:t xml:space="preserve">                                                            </w:t>
      </w:r>
      <w:r w:rsidR="007E0EB1" w:rsidRPr="00EE4BB5">
        <w:rPr>
          <w:b/>
        </w:rPr>
        <w:t xml:space="preserve">         </w:t>
      </w:r>
      <w:r w:rsidRPr="00EE4BB5">
        <w:rPr>
          <w:b/>
        </w:rPr>
        <w:t xml:space="preserve">   Kanclerz </w:t>
      </w:r>
    </w:p>
    <w:p w:rsidR="0044231B" w:rsidRPr="00EE4BB5" w:rsidRDefault="0044231B" w:rsidP="009F5D03">
      <w:pPr>
        <w:jc w:val="both"/>
        <w:rPr>
          <w:b/>
        </w:rPr>
      </w:pPr>
    </w:p>
    <w:p w:rsidR="0044231B" w:rsidRPr="00EE4BB5" w:rsidRDefault="0044231B" w:rsidP="009F5D03">
      <w:pPr>
        <w:jc w:val="both"/>
        <w:rPr>
          <w:b/>
        </w:rPr>
      </w:pPr>
      <w:r w:rsidRPr="00EE4BB5">
        <w:rPr>
          <w:b/>
        </w:rPr>
        <w:t xml:space="preserve">                                  </w:t>
      </w:r>
      <w:r w:rsidR="007E0EB1" w:rsidRPr="00EE4BB5">
        <w:rPr>
          <w:b/>
        </w:rPr>
        <w:t xml:space="preserve">                       m</w:t>
      </w:r>
      <w:r w:rsidRPr="00EE4BB5">
        <w:rPr>
          <w:b/>
        </w:rPr>
        <w:t xml:space="preserve">gr inż. Marek Klimecki </w:t>
      </w:r>
    </w:p>
    <w:p w:rsidR="005C040B" w:rsidRPr="00EE4BB5" w:rsidRDefault="005C040B" w:rsidP="009F5D03">
      <w:pPr>
        <w:jc w:val="both"/>
        <w:rPr>
          <w:b/>
        </w:rPr>
      </w:pPr>
    </w:p>
    <w:p w:rsidR="00897C38" w:rsidRPr="00EE4BB5" w:rsidRDefault="00897C38" w:rsidP="009F5D03">
      <w:pPr>
        <w:keepNext/>
        <w:ind w:left="6372"/>
        <w:jc w:val="both"/>
        <w:outlineLvl w:val="7"/>
        <w:rPr>
          <w:b/>
        </w:rPr>
      </w:pPr>
    </w:p>
    <w:p w:rsidR="00897C38" w:rsidRPr="00EE4BB5" w:rsidRDefault="00897C38" w:rsidP="009F5D03">
      <w:pPr>
        <w:keepNext/>
        <w:jc w:val="both"/>
        <w:outlineLvl w:val="7"/>
        <w:rPr>
          <w:b/>
        </w:rPr>
      </w:pPr>
    </w:p>
    <w:p w:rsidR="00897C38" w:rsidRPr="00EE4BB5" w:rsidRDefault="00897C38" w:rsidP="009F5D03">
      <w:pPr>
        <w:keepNext/>
        <w:ind w:left="6372"/>
        <w:jc w:val="both"/>
        <w:outlineLvl w:val="7"/>
        <w:rPr>
          <w:b/>
        </w:rPr>
      </w:pPr>
    </w:p>
    <w:p w:rsidR="00897C38" w:rsidRPr="00EE4BB5" w:rsidRDefault="00897C38" w:rsidP="009F5D03">
      <w:pPr>
        <w:keepNext/>
        <w:ind w:left="6372"/>
        <w:jc w:val="both"/>
        <w:outlineLvl w:val="7"/>
        <w:rPr>
          <w:b/>
        </w:rPr>
      </w:pPr>
    </w:p>
    <w:p w:rsidR="0068164A" w:rsidRPr="00EE4BB5" w:rsidRDefault="0068164A" w:rsidP="009F5D03">
      <w:pPr>
        <w:jc w:val="both"/>
        <w:rPr>
          <w:b/>
        </w:rPr>
      </w:pPr>
    </w:p>
    <w:p w:rsidR="004A74B3" w:rsidRPr="00EE4BB5" w:rsidRDefault="004A74B3" w:rsidP="009F5D03">
      <w:pPr>
        <w:jc w:val="both"/>
        <w:rPr>
          <w:b/>
        </w:rPr>
      </w:pPr>
    </w:p>
    <w:p w:rsidR="004A74B3" w:rsidRPr="00EE4BB5" w:rsidRDefault="004A74B3" w:rsidP="009F5D03">
      <w:pPr>
        <w:jc w:val="both"/>
        <w:rPr>
          <w:b/>
        </w:rPr>
      </w:pPr>
    </w:p>
    <w:p w:rsidR="004A74B3" w:rsidRPr="00EE4BB5" w:rsidRDefault="004A74B3" w:rsidP="009F5D03">
      <w:pPr>
        <w:jc w:val="both"/>
        <w:rPr>
          <w:b/>
        </w:rPr>
      </w:pPr>
    </w:p>
    <w:p w:rsidR="004A74B3" w:rsidRPr="00EE4BB5" w:rsidRDefault="004A74B3" w:rsidP="009F5D03">
      <w:pPr>
        <w:jc w:val="both"/>
        <w:rPr>
          <w:b/>
        </w:rPr>
      </w:pPr>
    </w:p>
    <w:p w:rsidR="007E0EB1" w:rsidRPr="00EE4BB5" w:rsidRDefault="007E0EB1" w:rsidP="009F5D03">
      <w:pPr>
        <w:jc w:val="both"/>
        <w:rPr>
          <w:b/>
        </w:rPr>
      </w:pPr>
    </w:p>
    <w:p w:rsidR="007E0EB1" w:rsidRPr="00EE4BB5" w:rsidRDefault="007E0EB1" w:rsidP="009F5D03">
      <w:pPr>
        <w:jc w:val="both"/>
        <w:rPr>
          <w:b/>
        </w:rPr>
      </w:pPr>
    </w:p>
    <w:p w:rsidR="007E0EB1" w:rsidRPr="00EE4BB5" w:rsidRDefault="007E0EB1" w:rsidP="009F5D03">
      <w:pPr>
        <w:jc w:val="both"/>
        <w:rPr>
          <w:b/>
        </w:rPr>
      </w:pPr>
    </w:p>
    <w:p w:rsidR="00C372E6" w:rsidRDefault="00C372E6" w:rsidP="009F5D03">
      <w:pPr>
        <w:jc w:val="both"/>
        <w:rPr>
          <w:b/>
        </w:rPr>
      </w:pPr>
    </w:p>
    <w:p w:rsidR="009B1D35" w:rsidRPr="00EE4BB5" w:rsidRDefault="009B1D35" w:rsidP="009F5D03">
      <w:pPr>
        <w:jc w:val="both"/>
        <w:rPr>
          <w:b/>
        </w:rPr>
      </w:pPr>
    </w:p>
    <w:p w:rsidR="00AE4DD5" w:rsidRPr="00EE4BB5" w:rsidRDefault="00607BAB" w:rsidP="005477D1">
      <w:pPr>
        <w:jc w:val="right"/>
        <w:rPr>
          <w:b/>
        </w:rPr>
      </w:pPr>
      <w:r w:rsidRPr="00EE4BB5">
        <w:rPr>
          <w:b/>
        </w:rPr>
        <w:lastRenderedPageBreak/>
        <w:t>Załącznik nr 1</w:t>
      </w:r>
      <w:r w:rsidR="00AE4DD5" w:rsidRPr="00EE4BB5">
        <w:rPr>
          <w:b/>
        </w:rPr>
        <w:t xml:space="preserve">                                </w:t>
      </w:r>
    </w:p>
    <w:p w:rsidR="00AE4DD5" w:rsidRPr="00EE4BB5" w:rsidRDefault="00AE4DD5" w:rsidP="009F5D03">
      <w:pPr>
        <w:tabs>
          <w:tab w:val="left" w:pos="1275"/>
        </w:tabs>
        <w:jc w:val="both"/>
        <w:rPr>
          <w:b/>
        </w:rPr>
      </w:pPr>
    </w:p>
    <w:p w:rsidR="00AE4DD5" w:rsidRPr="00EE4BB5" w:rsidRDefault="00534DCD" w:rsidP="009F5D03">
      <w:pPr>
        <w:tabs>
          <w:tab w:val="left" w:pos="1275"/>
        </w:tabs>
        <w:jc w:val="both"/>
        <w:rPr>
          <w:b/>
        </w:rPr>
      </w:pPr>
      <w:r w:rsidRPr="00EE4BB5">
        <w:rPr>
          <w:b/>
        </w:rPr>
        <w:t>Opis przedmiotu zamówienia</w:t>
      </w: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</w:pPr>
      <w:r w:rsidRPr="00EE4BB5">
        <w:rPr>
          <w:b/>
        </w:rPr>
        <w:t>Przedmiotem zamówienia</w:t>
      </w:r>
      <w:r w:rsidRPr="00EE4BB5">
        <w:t xml:space="preserve"> jest uruchomienie i utrzymanie przez okres 12 m-cy systemu kompleksowej obsługi urządzeń drukujących użytkowanych przez Zamawiającego obejmującego:</w:t>
      </w:r>
    </w:p>
    <w:p w:rsidR="00AE4DD5" w:rsidRPr="00EE4BB5" w:rsidRDefault="00AE4DD5" w:rsidP="009F5D03">
      <w:pPr>
        <w:jc w:val="both"/>
      </w:pPr>
      <w:r w:rsidRPr="00EE4BB5">
        <w:t xml:space="preserve">- kompleksową obsługę serwisową urządzeń drukujących </w:t>
      </w:r>
    </w:p>
    <w:p w:rsidR="00AE4DD5" w:rsidRPr="00EE4BB5" w:rsidRDefault="00AE4DD5" w:rsidP="009F5D03">
      <w:pPr>
        <w:jc w:val="both"/>
      </w:pPr>
      <w:r w:rsidRPr="00EE4BB5">
        <w:t>- udostępnienie  Zamawiającemu przez przeglądarkę www Oprogramowania umożliwiającego monitorowanie sieciowych  i lokalnych urządzeń drukujących użytkowanych przez Zamawiającego w zakresie opisanym w pkt. II opisu przedmiotu zamówienia , na które Wykonawca udziela Zamawiającemu prawa użytkowania w okresie trwania umowy.</w:t>
      </w:r>
    </w:p>
    <w:p w:rsidR="00AE4DD5" w:rsidRPr="00EE4BB5" w:rsidRDefault="00AE4DD5" w:rsidP="009F5D03">
      <w:pPr>
        <w:jc w:val="both"/>
      </w:pPr>
    </w:p>
    <w:p w:rsidR="00AE4DD5" w:rsidRPr="00EE4BB5" w:rsidRDefault="00AE4DD5" w:rsidP="009F5D03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hanging="340"/>
        <w:rPr>
          <w:sz w:val="24"/>
          <w:szCs w:val="24"/>
        </w:rPr>
      </w:pPr>
      <w:r w:rsidRPr="00EE4BB5">
        <w:rPr>
          <w:b/>
          <w:sz w:val="24"/>
          <w:szCs w:val="24"/>
        </w:rPr>
        <w:t>Kompleksowa obsługa serwisowa urządzeń obejmuje w szczególności</w:t>
      </w:r>
      <w:r w:rsidRPr="00EE4BB5">
        <w:rPr>
          <w:sz w:val="24"/>
          <w:szCs w:val="24"/>
        </w:rPr>
        <w:t>:</w:t>
      </w:r>
    </w:p>
    <w:p w:rsidR="00AE4DD5" w:rsidRPr="00EE4BB5" w:rsidRDefault="00AE4DD5" w:rsidP="009F5D03">
      <w:pPr>
        <w:pStyle w:val="Teksttreci0"/>
        <w:shd w:val="clear" w:color="auto" w:fill="auto"/>
        <w:tabs>
          <w:tab w:val="left" w:pos="426"/>
        </w:tabs>
        <w:spacing w:before="0" w:after="0" w:line="240" w:lineRule="auto"/>
        <w:ind w:hanging="340"/>
        <w:rPr>
          <w:sz w:val="24"/>
          <w:szCs w:val="24"/>
        </w:rPr>
      </w:pPr>
    </w:p>
    <w:p w:rsidR="00AE4DD5" w:rsidRPr="00EE4BB5" w:rsidRDefault="00AE4DD5" w:rsidP="009F5D03">
      <w:pPr>
        <w:pStyle w:val="Teksttreci0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40" w:lineRule="auto"/>
        <w:ind w:right="380"/>
        <w:rPr>
          <w:sz w:val="24"/>
          <w:szCs w:val="24"/>
        </w:rPr>
      </w:pPr>
      <w:r w:rsidRPr="00EE4BB5">
        <w:rPr>
          <w:sz w:val="24"/>
          <w:szCs w:val="24"/>
        </w:rPr>
        <w:t>Wykonywanie okresowych konserwacji i przeglądów technicznych – w tym:</w:t>
      </w:r>
    </w:p>
    <w:p w:rsidR="00AE4DD5" w:rsidRPr="00EE4BB5" w:rsidRDefault="00AE4DD5" w:rsidP="009F5D03">
      <w:pPr>
        <w:pStyle w:val="Teksttreci0"/>
        <w:shd w:val="clear" w:color="auto" w:fill="auto"/>
        <w:tabs>
          <w:tab w:val="left" w:pos="993"/>
        </w:tabs>
        <w:spacing w:before="0" w:after="0" w:line="240" w:lineRule="auto"/>
        <w:ind w:left="720" w:right="380" w:firstLine="0"/>
        <w:rPr>
          <w:sz w:val="24"/>
          <w:szCs w:val="24"/>
        </w:rPr>
      </w:pP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>dokonywanie sprawdzenia urządzenia pod względem uszkodzeń mechanicznych,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983"/>
        </w:tabs>
        <w:spacing w:before="0" w:after="0" w:line="240" w:lineRule="auto"/>
        <w:rPr>
          <w:sz w:val="24"/>
          <w:szCs w:val="24"/>
        </w:rPr>
      </w:pPr>
      <w:r w:rsidRPr="00EE4BB5">
        <w:rPr>
          <w:sz w:val="24"/>
          <w:szCs w:val="24"/>
        </w:rPr>
        <w:t>ocenę (ekspertyzę) stanu technicznego urządzenia,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983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>odkurzanie urządzenia z wszelkich zanieczyszczeń (pył z papieru, kurz, rozsypany toner, inne),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934"/>
        </w:tabs>
        <w:spacing w:before="0" w:after="0" w:line="240" w:lineRule="auto"/>
        <w:rPr>
          <w:sz w:val="24"/>
          <w:szCs w:val="24"/>
        </w:rPr>
      </w:pPr>
      <w:r w:rsidRPr="00EE4BB5">
        <w:rPr>
          <w:sz w:val="24"/>
          <w:szCs w:val="24"/>
        </w:rPr>
        <w:t>wymianę  uszkodzony części,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938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>sprawdzenie prawidłowości poboru papieru oraz wszystkich podzespołów urządzenia,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934"/>
        </w:tabs>
        <w:spacing w:before="0" w:after="0" w:line="240" w:lineRule="auto"/>
        <w:rPr>
          <w:sz w:val="24"/>
          <w:szCs w:val="24"/>
        </w:rPr>
      </w:pPr>
      <w:r w:rsidRPr="00EE4BB5">
        <w:rPr>
          <w:sz w:val="24"/>
          <w:szCs w:val="24"/>
        </w:rPr>
        <w:t>wykonanie wydruków próbnych w celu sprawdzenia jakości wykonanej usługi bez ponoszenia ich kosztów przez Zamawiającego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996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>przeprowadzanie bieżących konserwacji i przeglądów, wymaganych przez producenta urządzeń lub zasygnalizowanych przez urządzenie, w ciągu trzech dni roboczych Zamawiającego, od zgłoszenia Zamawiającego.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996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>zapewnienie ciągłości pracy urządzeń poprzez podjęcie czynności w celu usunięcia awarii, dokonania naprawy w terminie 3 dni roboczych , licząc od dnia, w którym Zamawiający dokonał zgłoszenia awarii.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1006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 xml:space="preserve">dojazd i transport części, materiałów, urządzeń zastępczych do wymienionych lokalizacji 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1006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>dostarczenie urządzenia zastępczego minimum tej samej klasy co urządzenie naprawiane w przypadku usterki niemożliwej do usunięcia w siedzibie Zamawiającego, bez naliczania dodatkowych opłat,</w:t>
      </w:r>
    </w:p>
    <w:p w:rsidR="00AE4DD5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 xml:space="preserve">bieżący odbiór (po naprawie, wymianie) zużytych części i materiałów eksploatacyjnych oraz ich utylizację </w:t>
      </w:r>
    </w:p>
    <w:p w:rsidR="00C9653C" w:rsidRPr="00EE4BB5" w:rsidRDefault="00AE4DD5" w:rsidP="009F5D03">
      <w:pPr>
        <w:pStyle w:val="Teksttreci0"/>
        <w:numPr>
          <w:ilvl w:val="0"/>
          <w:numId w:val="11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 xml:space="preserve">wykonywanie konserwacji i przeglądów  technicznych dwa razy w ciągu trwania umowy. Pierwszy w ciągu 30 dni </w:t>
      </w:r>
      <w:r w:rsidR="00C372E6" w:rsidRPr="00EE4BB5">
        <w:rPr>
          <w:sz w:val="24"/>
          <w:szCs w:val="24"/>
        </w:rPr>
        <w:t>od dnia podpisania umowy</w:t>
      </w:r>
      <w:r w:rsidRPr="00EE4BB5">
        <w:rPr>
          <w:sz w:val="24"/>
          <w:szCs w:val="24"/>
        </w:rPr>
        <w:t>, drugi 30 dni przed wygaśnięciem umowy.</w:t>
      </w:r>
    </w:p>
    <w:p w:rsidR="00C9653C" w:rsidRPr="00EE4BB5" w:rsidRDefault="00C9653C" w:rsidP="00FB7734">
      <w:pPr>
        <w:pStyle w:val="Akapitzlist"/>
        <w:numPr>
          <w:ilvl w:val="0"/>
          <w:numId w:val="11"/>
        </w:numPr>
        <w:jc w:val="both"/>
      </w:pPr>
      <w:r w:rsidRPr="00EE4BB5">
        <w:t>Wykonawca zobowiązany jest w trakcie pierwszego przeglądu do oznakowania urządzeń objętych umową nalepkami zawierającymi: nazwa firmy Wykonawcy, telefoniczne numery kontaktowe do serwisu, adres mailowy do serwisu. Urządzenia połączone przez port USB wymagające zamówienia indywidualnego materiałów eksploatacyjnych muszą być właściwie oznakowane z podaniem adresu i nr telefonu do przesyłania zamówień.</w:t>
      </w:r>
    </w:p>
    <w:p w:rsidR="00C9653C" w:rsidRPr="00EE4BB5" w:rsidRDefault="00C9653C" w:rsidP="00FB7734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</w:p>
    <w:p w:rsidR="00C9653C" w:rsidRPr="00EE4BB5" w:rsidRDefault="00C9653C" w:rsidP="0020568D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</w:p>
    <w:p w:rsidR="00AE4DD5" w:rsidRPr="00EE4BB5" w:rsidRDefault="00FB7734" w:rsidP="00FB7734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  <w:r w:rsidRPr="00EE4BB5">
        <w:rPr>
          <w:sz w:val="24"/>
          <w:szCs w:val="24"/>
        </w:rPr>
        <w:t>n)</w:t>
      </w:r>
      <w:r w:rsidR="00C9653C" w:rsidRPr="00EE4BB5">
        <w:rPr>
          <w:sz w:val="24"/>
          <w:szCs w:val="24"/>
        </w:rPr>
        <w:t xml:space="preserve">       Obsługa serwisowa w</w:t>
      </w:r>
      <w:r w:rsidR="00AE4DD5" w:rsidRPr="00EE4BB5">
        <w:rPr>
          <w:sz w:val="24"/>
          <w:szCs w:val="24"/>
        </w:rPr>
        <w:t xml:space="preserve"> szczególności obejmuje:       </w:t>
      </w:r>
    </w:p>
    <w:p w:rsidR="00AE4DD5" w:rsidRPr="00EE4BB5" w:rsidRDefault="00AE4DD5" w:rsidP="009F5D03">
      <w:pPr>
        <w:numPr>
          <w:ilvl w:val="0"/>
          <w:numId w:val="5"/>
        </w:numPr>
        <w:ind w:hanging="153"/>
        <w:jc w:val="both"/>
      </w:pPr>
      <w:r w:rsidRPr="00EE4BB5">
        <w:lastRenderedPageBreak/>
        <w:t xml:space="preserve"> ocenę (ekspertyzę) stanu technicznego urządzeń,</w:t>
      </w:r>
    </w:p>
    <w:p w:rsidR="00AE4DD5" w:rsidRPr="00EE4BB5" w:rsidRDefault="00AE4DD5" w:rsidP="009F5D03">
      <w:pPr>
        <w:numPr>
          <w:ilvl w:val="0"/>
          <w:numId w:val="5"/>
        </w:numPr>
        <w:ind w:hanging="153"/>
        <w:jc w:val="both"/>
      </w:pPr>
      <w:r w:rsidRPr="00EE4BB5">
        <w:t xml:space="preserve"> odkurzanie drukarki z wszelkich nieczystości (toner, pył z papieru i kurz),</w:t>
      </w:r>
    </w:p>
    <w:p w:rsidR="00AE4DD5" w:rsidRPr="00EE4BB5" w:rsidRDefault="00AE4DD5" w:rsidP="009F5D03">
      <w:pPr>
        <w:numPr>
          <w:ilvl w:val="0"/>
          <w:numId w:val="5"/>
        </w:numPr>
        <w:ind w:hanging="153"/>
        <w:jc w:val="both"/>
      </w:pPr>
      <w:r w:rsidRPr="00EE4BB5">
        <w:t xml:space="preserve"> oczyszczenie układu skanowania drukarki mającego bezpośredni wpływ na jakość wydruku,</w:t>
      </w:r>
    </w:p>
    <w:p w:rsidR="00AE4DD5" w:rsidRPr="00EE4BB5" w:rsidRDefault="00AE4DD5" w:rsidP="009F5D03">
      <w:pPr>
        <w:numPr>
          <w:ilvl w:val="0"/>
          <w:numId w:val="5"/>
        </w:numPr>
        <w:ind w:hanging="153"/>
        <w:jc w:val="both"/>
      </w:pPr>
      <w:r w:rsidRPr="00EE4BB5">
        <w:t xml:space="preserve"> oczyszczenie układu napędowego drukarki,</w:t>
      </w:r>
    </w:p>
    <w:p w:rsidR="00AE4DD5" w:rsidRPr="00EE4BB5" w:rsidRDefault="00AE4DD5" w:rsidP="009F5D03">
      <w:pPr>
        <w:numPr>
          <w:ilvl w:val="0"/>
          <w:numId w:val="5"/>
        </w:numPr>
        <w:ind w:hanging="153"/>
        <w:jc w:val="both"/>
      </w:pPr>
      <w:r w:rsidRPr="00EE4BB5">
        <w:t xml:space="preserve"> oczyszczenie układu zagrzewania druku (wałek dociskowy oraz grzewczy),</w:t>
      </w:r>
    </w:p>
    <w:p w:rsidR="00AE4DD5" w:rsidRPr="00EE4BB5" w:rsidRDefault="00AE4DD5" w:rsidP="009F5D03">
      <w:pPr>
        <w:numPr>
          <w:ilvl w:val="0"/>
          <w:numId w:val="5"/>
        </w:numPr>
        <w:ind w:hanging="153"/>
        <w:jc w:val="both"/>
      </w:pPr>
      <w:r w:rsidRPr="00EE4BB5">
        <w:t xml:space="preserve"> oczyszczenie toru prowadzenia papieru (rolki poboru papieru, rolki wyjścia),</w:t>
      </w:r>
    </w:p>
    <w:p w:rsidR="00AE4DD5" w:rsidRPr="00EE4BB5" w:rsidRDefault="00AE4DD5" w:rsidP="009F5D03">
      <w:pPr>
        <w:numPr>
          <w:ilvl w:val="0"/>
          <w:numId w:val="5"/>
        </w:numPr>
        <w:ind w:hanging="153"/>
        <w:jc w:val="both"/>
      </w:pPr>
      <w:r w:rsidRPr="00EE4BB5">
        <w:t xml:space="preserve"> smarowanie elementów układu napędowego oraz innych elementów   ruchomych, </w:t>
      </w:r>
    </w:p>
    <w:p w:rsidR="00AE4DD5" w:rsidRPr="00EE4BB5" w:rsidRDefault="00AE4DD5" w:rsidP="009F5D03">
      <w:pPr>
        <w:numPr>
          <w:ilvl w:val="0"/>
          <w:numId w:val="5"/>
        </w:numPr>
        <w:ind w:hanging="153"/>
        <w:jc w:val="both"/>
      </w:pPr>
      <w:r w:rsidRPr="00EE4BB5">
        <w:t xml:space="preserve"> wymianę uszkodzonych części,</w:t>
      </w:r>
    </w:p>
    <w:p w:rsidR="00AE4DD5" w:rsidRPr="00EE4BB5" w:rsidRDefault="00FB7734" w:rsidP="00FB7734">
      <w:pPr>
        <w:numPr>
          <w:ilvl w:val="0"/>
          <w:numId w:val="5"/>
        </w:numPr>
        <w:ind w:hanging="153"/>
        <w:jc w:val="both"/>
      </w:pPr>
      <w:r w:rsidRPr="00EE4BB5">
        <w:t xml:space="preserve"> </w:t>
      </w:r>
      <w:r w:rsidR="00AE4DD5" w:rsidRPr="00EE4BB5">
        <w:t>montaż oczyszczonych elementów,</w:t>
      </w:r>
    </w:p>
    <w:p w:rsidR="00AE4DD5" w:rsidRPr="00EE4BB5" w:rsidRDefault="00AE4DD5" w:rsidP="009F5D03">
      <w:pPr>
        <w:numPr>
          <w:ilvl w:val="0"/>
          <w:numId w:val="5"/>
        </w:numPr>
        <w:ind w:hanging="294"/>
        <w:jc w:val="both"/>
      </w:pPr>
      <w:r w:rsidRPr="00EE4BB5">
        <w:t>sprawdzenie prawidłowości poboru papieru oraz wszystkich podzespołów drukarki,</w:t>
      </w:r>
    </w:p>
    <w:p w:rsidR="00AE4DD5" w:rsidRPr="00EE4BB5" w:rsidRDefault="00AE4DD5" w:rsidP="009F5D03">
      <w:pPr>
        <w:numPr>
          <w:ilvl w:val="0"/>
          <w:numId w:val="5"/>
        </w:numPr>
        <w:ind w:hanging="294"/>
        <w:jc w:val="both"/>
      </w:pPr>
      <w:r w:rsidRPr="00EE4BB5">
        <w:t>wykonanie wydruków próbnych w celu sprawdzenia jakości wykonanej usługi, z tym, że kopie testowe wykonane podczas przedmiotowego testowania będą odliczane od ogólnej liczby wykonanych wydruków,</w:t>
      </w:r>
    </w:p>
    <w:p w:rsidR="00AE4DD5" w:rsidRPr="00EE4BB5" w:rsidRDefault="00FB7734" w:rsidP="009F5D03">
      <w:pPr>
        <w:pStyle w:val="Teksttreci0"/>
        <w:shd w:val="clear" w:color="auto" w:fill="auto"/>
        <w:tabs>
          <w:tab w:val="left" w:pos="761"/>
        </w:tabs>
        <w:spacing w:before="0" w:after="0" w:line="240" w:lineRule="auto"/>
        <w:ind w:right="20" w:hanging="340"/>
        <w:rPr>
          <w:sz w:val="24"/>
          <w:szCs w:val="24"/>
        </w:rPr>
      </w:pPr>
      <w:r w:rsidRPr="00EE4BB5">
        <w:rPr>
          <w:sz w:val="24"/>
          <w:szCs w:val="24"/>
        </w:rPr>
        <w:t xml:space="preserve">                             </w:t>
      </w:r>
      <w:r w:rsidR="00AE4DD5" w:rsidRPr="00EE4BB5">
        <w:rPr>
          <w:sz w:val="24"/>
          <w:szCs w:val="24"/>
        </w:rPr>
        <w:t xml:space="preserve">                                                                </w:t>
      </w:r>
    </w:p>
    <w:p w:rsidR="00AE4DD5" w:rsidRPr="00EE4BB5" w:rsidRDefault="00AE4DD5" w:rsidP="002763E8">
      <w:pPr>
        <w:pStyle w:val="Teksttreci0"/>
        <w:numPr>
          <w:ilvl w:val="0"/>
          <w:numId w:val="29"/>
        </w:numPr>
        <w:shd w:val="clear" w:color="auto" w:fill="auto"/>
        <w:tabs>
          <w:tab w:val="left" w:pos="761"/>
        </w:tabs>
        <w:spacing w:before="0" w:after="0" w:line="240" w:lineRule="auto"/>
        <w:ind w:right="20"/>
        <w:rPr>
          <w:sz w:val="24"/>
          <w:szCs w:val="24"/>
        </w:rPr>
      </w:pPr>
      <w:r w:rsidRPr="00EE4BB5">
        <w:rPr>
          <w:sz w:val="24"/>
          <w:szCs w:val="24"/>
        </w:rPr>
        <w:t>Obsługa serwisowa będzie realizowana w lokalizacjach Zamawiającego w miejscu użytkowania urządzenia, w dni robocze Zamawiającego, w godzinach 7.00 - 14.30.</w:t>
      </w:r>
    </w:p>
    <w:p w:rsidR="00AE4DD5" w:rsidRPr="00EE4BB5" w:rsidRDefault="00AE4DD5" w:rsidP="002763E8">
      <w:pPr>
        <w:pStyle w:val="Teksttreci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 w:rsidRPr="00EE4BB5">
        <w:rPr>
          <w:sz w:val="24"/>
          <w:szCs w:val="24"/>
        </w:rPr>
        <w:t>W przypadku braku możliwości dokonania naprawy urządzenia - niezależnej od Wykonawcy (brak możliwości pozyskania części - zaniechanie produkcji, urządzenie niezdatne do dalszej eksploatacji z uwagi na nadmierne zużycie, itp.) Wykonawca przedstawi ekspertyzę techniczną dotyczącą stanu technicznego danego urządzenia (zawierającą m. in. opinię co do możliwości i opłacalności naprawy). W przypadku podjęcia przez Zamawiającego decyzji o wycofaniu urządzenia z eksploatacji, Wykonawca jest zobowiązany zapewnić sprzęt zastępczy minimum tej samej klasy, bez dodatkowych opłat. Dostawa urządzenia zastępczego winna nastąpić w dniu wycofania urządzenia drukującego z eksploatacji.</w:t>
      </w:r>
    </w:p>
    <w:p w:rsidR="00AE4DD5" w:rsidRPr="00EE4BB5" w:rsidRDefault="00AE4DD5" w:rsidP="002763E8">
      <w:pPr>
        <w:pStyle w:val="Teksttreci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 w:rsidRPr="00EE4BB5">
        <w:rPr>
          <w:b/>
        </w:rPr>
        <w:t>Każde urządzenie drukujące , które zostanie wstawione u Zamawiającego musi obsługiwać  języki opisu strony: PCL6, Adobe PostScript 3</w:t>
      </w:r>
    </w:p>
    <w:p w:rsidR="00AE4DD5" w:rsidRPr="00EE4BB5" w:rsidRDefault="00AE4DD5" w:rsidP="002763E8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right="23" w:hanging="340"/>
        <w:rPr>
          <w:sz w:val="24"/>
          <w:szCs w:val="24"/>
        </w:rPr>
      </w:pPr>
    </w:p>
    <w:p w:rsidR="00AE4DD5" w:rsidRPr="00EE4BB5" w:rsidRDefault="00AE4DD5" w:rsidP="002763E8">
      <w:pPr>
        <w:pStyle w:val="Teksttreci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 w:rsidRPr="00EE4BB5">
        <w:rPr>
          <w:sz w:val="24"/>
          <w:szCs w:val="24"/>
        </w:rPr>
        <w:t>Wykonawca zobowiązany jest do zapewnienia poufności oraz bezpieczeństwa danych przetwarzanych na urządzeniach Zamawiającego oraz urządzeniach zastępczych.</w:t>
      </w:r>
    </w:p>
    <w:p w:rsidR="002763E8" w:rsidRPr="00EE4BB5" w:rsidRDefault="002763E8" w:rsidP="002763E8">
      <w:pPr>
        <w:pStyle w:val="Akapitzlist"/>
      </w:pPr>
    </w:p>
    <w:p w:rsidR="00AE4DD5" w:rsidRPr="00EE4BB5" w:rsidRDefault="00AE4DD5" w:rsidP="002763E8">
      <w:pPr>
        <w:pStyle w:val="Teksttreci0"/>
        <w:numPr>
          <w:ilvl w:val="0"/>
          <w:numId w:val="29"/>
        </w:numPr>
        <w:shd w:val="clear" w:color="auto" w:fill="auto"/>
        <w:tabs>
          <w:tab w:val="left" w:pos="418"/>
        </w:tabs>
        <w:spacing w:before="0" w:after="0" w:line="240" w:lineRule="auto"/>
        <w:ind w:right="23"/>
        <w:rPr>
          <w:sz w:val="24"/>
          <w:szCs w:val="24"/>
        </w:rPr>
      </w:pPr>
      <w:r w:rsidRPr="00EE4BB5">
        <w:rPr>
          <w:b/>
          <w:sz w:val="24"/>
          <w:szCs w:val="24"/>
        </w:rPr>
        <w:t>W przypadku urządzeń będących na gwarancji, serwis musi być wykonywany przez osobę wskazaną przez producenta urządzenia drukującego ,ponieważ użytkownik traci prawo do gwarancji gdy naruszy zasady zapisane w karcie gwarancyjnej.</w:t>
      </w:r>
    </w:p>
    <w:p w:rsidR="00AE4DD5" w:rsidRPr="00EE4BB5" w:rsidRDefault="00AE4DD5" w:rsidP="009F5D03">
      <w:pPr>
        <w:pStyle w:val="Teksttreci0"/>
        <w:shd w:val="clear" w:color="auto" w:fill="auto"/>
        <w:tabs>
          <w:tab w:val="left" w:pos="418"/>
        </w:tabs>
        <w:spacing w:before="0" w:after="0" w:line="240" w:lineRule="auto"/>
        <w:ind w:left="0" w:right="23" w:firstLine="0"/>
        <w:rPr>
          <w:b/>
          <w:sz w:val="24"/>
          <w:szCs w:val="24"/>
        </w:rPr>
      </w:pPr>
    </w:p>
    <w:p w:rsidR="00AE4DD5" w:rsidRPr="00EE4BB5" w:rsidRDefault="00AE4DD5" w:rsidP="009F5D03">
      <w:pPr>
        <w:pStyle w:val="Teksttreci0"/>
        <w:numPr>
          <w:ilvl w:val="0"/>
          <w:numId w:val="10"/>
        </w:numPr>
        <w:shd w:val="clear" w:color="auto" w:fill="auto"/>
        <w:tabs>
          <w:tab w:val="left" w:pos="283"/>
        </w:tabs>
        <w:spacing w:before="0" w:after="0" w:line="240" w:lineRule="auto"/>
        <w:rPr>
          <w:sz w:val="24"/>
          <w:szCs w:val="24"/>
        </w:rPr>
      </w:pPr>
      <w:r w:rsidRPr="00EE4BB5">
        <w:rPr>
          <w:sz w:val="24"/>
          <w:szCs w:val="24"/>
        </w:rPr>
        <w:t>Dostawy materiałów eksploatacyjnych oraz części zamiennych:</w:t>
      </w:r>
    </w:p>
    <w:p w:rsidR="00AE4DD5" w:rsidRPr="00EE4BB5" w:rsidRDefault="00AE4DD5" w:rsidP="009F5D03">
      <w:pPr>
        <w:pStyle w:val="Teksttreci0"/>
        <w:shd w:val="clear" w:color="auto" w:fill="auto"/>
        <w:tabs>
          <w:tab w:val="left" w:pos="283"/>
        </w:tabs>
        <w:spacing w:before="0" w:after="0" w:line="240" w:lineRule="auto"/>
        <w:ind w:hanging="340"/>
        <w:rPr>
          <w:sz w:val="24"/>
          <w:szCs w:val="24"/>
        </w:rPr>
      </w:pPr>
    </w:p>
    <w:p w:rsidR="00AE4DD5" w:rsidRPr="00EE4BB5" w:rsidRDefault="00AE4DD5" w:rsidP="009F5D03">
      <w:pPr>
        <w:pStyle w:val="Teksttreci0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 w:rsidRPr="00EE4BB5">
        <w:rPr>
          <w:sz w:val="24"/>
          <w:szCs w:val="24"/>
        </w:rPr>
        <w:t>Wykonawca będzie dostarczał Zamawiającemu do urządzeń części zamienne, materiały eksploatacyjne w szczególności: tonery, b</w:t>
      </w:r>
      <w:r w:rsidR="002763E8" w:rsidRPr="00EE4BB5">
        <w:rPr>
          <w:sz w:val="24"/>
          <w:szCs w:val="24"/>
        </w:rPr>
        <w:t>ębny itp. (z wyjątkiem papieru)</w:t>
      </w:r>
      <w:r w:rsidRPr="00EE4BB5">
        <w:rPr>
          <w:sz w:val="24"/>
          <w:szCs w:val="24"/>
        </w:rPr>
        <w:t>. Za dostarczone materiały eksploatacyjne i części zamienne, o których mowa wyżej Wykonawca nie będzie pobierał odrębnie należności pieniężnych.</w:t>
      </w:r>
    </w:p>
    <w:p w:rsidR="00AE4DD5" w:rsidRPr="00EE4BB5" w:rsidRDefault="00AE4DD5" w:rsidP="009F5D03">
      <w:pPr>
        <w:pStyle w:val="Teksttreci0"/>
        <w:numPr>
          <w:ilvl w:val="0"/>
          <w:numId w:val="9"/>
        </w:numPr>
        <w:shd w:val="clear" w:color="auto" w:fill="auto"/>
        <w:tabs>
          <w:tab w:val="left" w:pos="620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EE4BB5">
        <w:rPr>
          <w:sz w:val="24"/>
          <w:szCs w:val="24"/>
        </w:rPr>
        <w:t>Zamawiający będzie na bieżąco monitorował stan materiałów eksploatacyjnych w poszczególnych urządzeniach i w zależności od potrzeb będzie dokonywał ich wymiany, w celu zapewnienia ciągłości pracy urządzeń.</w:t>
      </w:r>
    </w:p>
    <w:p w:rsidR="00AE4DD5" w:rsidRPr="00EE4BB5" w:rsidRDefault="00AE4DD5" w:rsidP="009F5D03">
      <w:pPr>
        <w:pStyle w:val="Teksttreci0"/>
        <w:numPr>
          <w:ilvl w:val="0"/>
          <w:numId w:val="9"/>
        </w:numPr>
        <w:shd w:val="clear" w:color="auto" w:fill="auto"/>
        <w:tabs>
          <w:tab w:val="left" w:pos="682"/>
        </w:tabs>
        <w:spacing w:before="0" w:after="0" w:line="240" w:lineRule="auto"/>
        <w:ind w:left="720" w:right="20" w:hanging="360"/>
        <w:rPr>
          <w:sz w:val="24"/>
          <w:szCs w:val="24"/>
        </w:rPr>
      </w:pPr>
      <w:r w:rsidRPr="00EE4BB5">
        <w:rPr>
          <w:sz w:val="24"/>
          <w:szCs w:val="24"/>
        </w:rPr>
        <w:t>Dostarczane materiały eksploatacyjne i części zamienne muszą być, kompatybilne z urządzeniami, do których są dedykowane oraz zapewniać pod względem technicznym i jakościowym ich właściwą i pełną eksploatację, bezawaryjność i żywotność.</w:t>
      </w:r>
    </w:p>
    <w:p w:rsidR="00AE4DD5" w:rsidRPr="00EE4BB5" w:rsidRDefault="00AE4DD5" w:rsidP="009F5D03">
      <w:pPr>
        <w:pStyle w:val="Teksttreci0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 w:rsidRPr="00EE4BB5">
        <w:rPr>
          <w:sz w:val="24"/>
          <w:szCs w:val="24"/>
        </w:rPr>
        <w:t>Zamawiający we własnym zakresie będzie zapewniał papier do urządzeń.</w:t>
      </w:r>
    </w:p>
    <w:p w:rsidR="00AE4DD5" w:rsidRPr="00EE4BB5" w:rsidRDefault="00AE4DD5" w:rsidP="009F5D03">
      <w:pPr>
        <w:pStyle w:val="Teksttreci0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sz w:val="24"/>
          <w:szCs w:val="24"/>
        </w:rPr>
      </w:pPr>
      <w:r w:rsidRPr="00EE4BB5">
        <w:rPr>
          <w:sz w:val="24"/>
          <w:szCs w:val="24"/>
        </w:rPr>
        <w:lastRenderedPageBreak/>
        <w:t>Dostawy odbywać się będą od poniedziałku do piątku , w godzinach 7:00-14:30.</w:t>
      </w:r>
    </w:p>
    <w:p w:rsidR="00AE4DD5" w:rsidRPr="00EE4BB5" w:rsidRDefault="00AE4DD5" w:rsidP="009F5D03">
      <w:pPr>
        <w:pStyle w:val="Teksttreci0"/>
        <w:numPr>
          <w:ilvl w:val="0"/>
          <w:numId w:val="9"/>
        </w:numPr>
        <w:shd w:val="clear" w:color="auto" w:fill="auto"/>
        <w:tabs>
          <w:tab w:val="left" w:pos="703"/>
        </w:tabs>
        <w:spacing w:before="0" w:after="0" w:line="240" w:lineRule="auto"/>
        <w:ind w:left="720" w:hanging="360"/>
        <w:rPr>
          <w:b/>
          <w:sz w:val="24"/>
          <w:szCs w:val="24"/>
        </w:rPr>
      </w:pPr>
      <w:r w:rsidRPr="00EE4BB5">
        <w:rPr>
          <w:b/>
          <w:sz w:val="24"/>
          <w:szCs w:val="24"/>
        </w:rPr>
        <w:t>W przypadku  urządzeń drukujących na gwarancji , Zmawiający bezwzględnie wymaga dostarczanie tonerów i materiałów eksploatacyjnych wyłącznie oryginalnych.</w:t>
      </w:r>
    </w:p>
    <w:p w:rsidR="00AE4DD5" w:rsidRPr="00EE4BB5" w:rsidRDefault="00AE4DD5" w:rsidP="009F5D03">
      <w:pPr>
        <w:pStyle w:val="Akapitzlist"/>
        <w:numPr>
          <w:ilvl w:val="0"/>
          <w:numId w:val="9"/>
        </w:numPr>
        <w:ind w:hanging="360"/>
        <w:jc w:val="both"/>
      </w:pPr>
      <w:r w:rsidRPr="00EE4BB5">
        <w:t>Odbiór zużytych materiałów eksploatacyjnych:</w:t>
      </w:r>
    </w:p>
    <w:p w:rsidR="00AE4DD5" w:rsidRPr="00EE4BB5" w:rsidRDefault="00AE4DD5" w:rsidP="009F5D03">
      <w:pPr>
        <w:ind w:left="720"/>
        <w:contextualSpacing/>
        <w:jc w:val="both"/>
      </w:pPr>
      <w:r w:rsidRPr="00EE4BB5">
        <w:t xml:space="preserve">Wykonawca co najmniej raz w miesiącu będzie odbierał zużyte materiały eksploatacyjne. Zużyte materiały eksploatacyjne będą składowane w budynku Collegium Maximum – Poznań, ul. Wojska Polskiego 28. Wykonawca powinien zapewnić pojemnik na zużyte materiały eksploatacyjne i odpowiednio je opisać logo firmy i do czego służą. </w:t>
      </w:r>
    </w:p>
    <w:p w:rsidR="00AE4DD5" w:rsidRPr="00EE4BB5" w:rsidRDefault="008D65E6" w:rsidP="009F5D03">
      <w:pPr>
        <w:contextualSpacing/>
        <w:jc w:val="both"/>
      </w:pPr>
      <w:r w:rsidRPr="00EE4BB5">
        <w:t xml:space="preserve">      h</w:t>
      </w:r>
      <w:r w:rsidR="00AE4DD5" w:rsidRPr="00EE4BB5">
        <w:t xml:space="preserve">)  Dostawa materiałów eksploatacyjnych odbywać się ma automatycznie bez ingerencji </w:t>
      </w:r>
      <w:r w:rsidR="002763E8" w:rsidRPr="00EE4BB5">
        <w:t xml:space="preserve">        </w:t>
      </w:r>
      <w:r w:rsidR="00AE4DD5" w:rsidRPr="00EE4BB5">
        <w:t>Zamawiającego do wyznaczonego pokoju Zamawiającego , w którym  znajduje się dane urządzenie</w:t>
      </w:r>
    </w:p>
    <w:p w:rsidR="00AE4DD5" w:rsidRPr="00EE4BB5" w:rsidRDefault="00AE4DD5" w:rsidP="009F5D03">
      <w:pPr>
        <w:pStyle w:val="Teksttreci0"/>
        <w:shd w:val="clear" w:color="auto" w:fill="auto"/>
        <w:tabs>
          <w:tab w:val="left" w:pos="703"/>
        </w:tabs>
        <w:spacing w:before="0" w:after="0" w:line="240" w:lineRule="auto"/>
        <w:ind w:left="720" w:firstLine="0"/>
        <w:rPr>
          <w:sz w:val="24"/>
          <w:szCs w:val="24"/>
        </w:rPr>
      </w:pPr>
    </w:p>
    <w:p w:rsidR="00AE4DD5" w:rsidRPr="00EE4BB5" w:rsidRDefault="00AE4DD5" w:rsidP="009F5D03">
      <w:pPr>
        <w:pStyle w:val="Akapitzlist"/>
        <w:numPr>
          <w:ilvl w:val="0"/>
          <w:numId w:val="16"/>
        </w:numPr>
        <w:jc w:val="both"/>
        <w:rPr>
          <w:b/>
        </w:rPr>
      </w:pPr>
      <w:r w:rsidRPr="00EE4BB5">
        <w:rPr>
          <w:b/>
        </w:rPr>
        <w:t>Oprogramowanie monitorujące obejmuje w szczególności następującą funkcjonalność:</w:t>
      </w:r>
    </w:p>
    <w:p w:rsidR="00AE4DD5" w:rsidRPr="00EE4BB5" w:rsidRDefault="00AE4DD5" w:rsidP="009F5D03">
      <w:pPr>
        <w:pStyle w:val="Akapitzlist"/>
        <w:ind w:left="1080"/>
        <w:jc w:val="both"/>
        <w:rPr>
          <w:b/>
        </w:rPr>
      </w:pPr>
    </w:p>
    <w:p w:rsidR="00AE4DD5" w:rsidRPr="00EE4BB5" w:rsidRDefault="00AE4DD5" w:rsidP="009F5D03">
      <w:pPr>
        <w:pStyle w:val="Akapitzlist"/>
        <w:numPr>
          <w:ilvl w:val="0"/>
          <w:numId w:val="12"/>
        </w:numPr>
        <w:jc w:val="both"/>
      </w:pPr>
      <w:r w:rsidRPr="00EE4BB5">
        <w:t>Zdalne monitorowanie sieciowych  i lokalnych urządzeń</w:t>
      </w:r>
      <w:r w:rsidR="00C9653C" w:rsidRPr="00EE4BB5">
        <w:t>(podłączonych przez USB drukujących objętych serwisem. W</w:t>
      </w:r>
      <w:r w:rsidRPr="00EE4BB5">
        <w:t xml:space="preserve"> przypadku urządzeń połączonych przez USB </w:t>
      </w:r>
      <w:r w:rsidR="00C9653C" w:rsidRPr="00EE4BB5">
        <w:t>wymagane jest zliczanie ilości wydrukowanych stron.</w:t>
      </w:r>
    </w:p>
    <w:p w:rsidR="001F4020" w:rsidRPr="00EE4BB5" w:rsidRDefault="00AE4DD5" w:rsidP="009F5D03">
      <w:pPr>
        <w:pStyle w:val="Akapitzlist"/>
        <w:numPr>
          <w:ilvl w:val="0"/>
          <w:numId w:val="12"/>
        </w:numPr>
        <w:jc w:val="both"/>
      </w:pPr>
      <w:r w:rsidRPr="00EE4BB5">
        <w:t>Monitorowanie stanu materiałów eksploatacyjnych monitorowanych urządzeń, w tym tonera, wskazując ich stan, oraz przewidywany czas wymiany. Na tej podstawie Wykonawca powinien zapewnić dostawę tonerów tak, aby zapewnić ciągłą pracę urządzeń</w:t>
      </w:r>
      <w:r w:rsidR="001F4020" w:rsidRPr="00EE4BB5">
        <w:t>. Nie dotyczy urządzeń podłączonych przez USB.</w:t>
      </w:r>
    </w:p>
    <w:p w:rsidR="00AE4DD5" w:rsidRPr="00EE4BB5" w:rsidRDefault="00AE4DD5" w:rsidP="009F5D03">
      <w:pPr>
        <w:pStyle w:val="Akapitzlist"/>
        <w:numPr>
          <w:ilvl w:val="0"/>
          <w:numId w:val="12"/>
        </w:numPr>
        <w:jc w:val="both"/>
      </w:pPr>
      <w:r w:rsidRPr="00EE4BB5">
        <w:t>Generowanie raportów co miesiąc z bieżącymi stanami liczników (z rozbiciem na wydruki kolorowe i czarno-białe). Raporty muszą być przygotowane zgodnie z wykazem urządzeń drukujących, z podziałem na  jednostki Organizacyjne Uczelni.</w:t>
      </w:r>
    </w:p>
    <w:p w:rsidR="001F4020" w:rsidRPr="00EE4BB5" w:rsidRDefault="001F4020" w:rsidP="009F5D03">
      <w:pPr>
        <w:pStyle w:val="Akapitzlist"/>
        <w:numPr>
          <w:ilvl w:val="0"/>
          <w:numId w:val="12"/>
        </w:numPr>
        <w:jc w:val="both"/>
      </w:pPr>
      <w:r w:rsidRPr="00EE4BB5">
        <w:t>Aktualizowanie stanu monitorowanych parametrów urządzeń przynajmniej raz na 24h, przy czym przynajmniej jedna aktualizacja musi nastąpić w godzinach pracy Zamawiającego ( 7:00-15:00). Godzina ta musi być ustalona z Zamawiającym.</w:t>
      </w:r>
    </w:p>
    <w:p w:rsidR="00AE4DD5" w:rsidRPr="00EE4BB5" w:rsidRDefault="00AE4DD5" w:rsidP="009F5D03">
      <w:pPr>
        <w:pStyle w:val="Akapitzlist"/>
        <w:numPr>
          <w:ilvl w:val="0"/>
          <w:numId w:val="12"/>
        </w:numPr>
        <w:jc w:val="both"/>
      </w:pPr>
      <w:r w:rsidRPr="00EE4BB5">
        <w:t>Dane dotyczące urządzeń (panel systemu) będą  dostępne dla Wykonawcy  przez przeglądarkę internetową w trybie ciągłym (24 godziny na dobę)</w:t>
      </w:r>
    </w:p>
    <w:p w:rsidR="00AE4DD5" w:rsidRPr="00EE4BB5" w:rsidRDefault="00AE4DD5" w:rsidP="009F5D03">
      <w:pPr>
        <w:pStyle w:val="Akapitzlist"/>
        <w:numPr>
          <w:ilvl w:val="0"/>
          <w:numId w:val="12"/>
        </w:numPr>
        <w:jc w:val="both"/>
      </w:pPr>
      <w:r w:rsidRPr="00EE4BB5">
        <w:t xml:space="preserve">Logowanie do panelu systemu odbywać się będzie za pomocą loginu i hasła- </w:t>
      </w:r>
    </w:p>
    <w:p w:rsidR="00AE4DD5" w:rsidRPr="00EE4BB5" w:rsidRDefault="00AE4DD5" w:rsidP="009F5D03">
      <w:pPr>
        <w:pStyle w:val="Akapitzlist"/>
        <w:numPr>
          <w:ilvl w:val="0"/>
          <w:numId w:val="12"/>
        </w:numPr>
        <w:jc w:val="both"/>
      </w:pPr>
      <w:r w:rsidRPr="00EE4BB5">
        <w:t>Oprogramowanie: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>umożliwia  definiowania różnych ról oraz przypisywanie ich dla poszczególnych użytkowników przez administratora systemu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>jest instalowane na serwerze i zbiera dane o urządzeniach skanując sieć komputerową w miejscu instalacji.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>umożliwia  grupowanie urządzeń (np. wg lokalizacji, jednostki organizacyjnej)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>pobiera i prezentuje dane, takie jak nazwa urządzenia, adres IP, adres MAC, numer seryjny urządzenia.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>umożliwia wyświetlanie danych dla wszystkich monitorowanych urządzeń, zdefiniowanych grup lub pojedynczych urządzeń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 xml:space="preserve">wyświetla liczniki monitorowanych urządzeń z rozbiciem na wydruki monochromatyczne i kolorowe,  i inne liczniki w zakresie udostępnionym przez urządzenie 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>monitoruje status urządzeń oraz pojawiające się błędy, prezentując ich kody w zakresie udostępnionym przez urządzenie.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>umożliwia załadowania map budynków i pięter oraz rozmieszczenia na niej urządzeń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lastRenderedPageBreak/>
        <w:t>umożliwia definiowania przez Zamawiającego własnych raportów na podstawie monitorowanych danych</w:t>
      </w:r>
    </w:p>
    <w:p w:rsidR="00AE4DD5" w:rsidRPr="00EE4BB5" w:rsidRDefault="00AE4DD5" w:rsidP="009F5D03">
      <w:pPr>
        <w:pStyle w:val="Akapitzlist"/>
        <w:numPr>
          <w:ilvl w:val="0"/>
          <w:numId w:val="13"/>
        </w:numPr>
        <w:jc w:val="both"/>
      </w:pPr>
      <w:r w:rsidRPr="00EE4BB5">
        <w:t>posiada możliwość transmisji danych za pomocą połączenia szyfrowanego protokołem SSL. Wszystkie pliki zawierające dane są szyfrowane co najmniej 128-bitowym kluczem. Szyfrowanie komunikacji ma się odbywać za pomocą protokołu TLS.</w:t>
      </w:r>
    </w:p>
    <w:p w:rsidR="00AE4DD5" w:rsidRPr="00EE4BB5" w:rsidRDefault="00AE4DD5" w:rsidP="009F5D03">
      <w:pPr>
        <w:pStyle w:val="Akapitzlist"/>
        <w:numPr>
          <w:ilvl w:val="0"/>
          <w:numId w:val="12"/>
        </w:numPr>
        <w:jc w:val="both"/>
      </w:pPr>
      <w:r w:rsidRPr="00EE4BB5">
        <w:t>Informacje monitorowane przez oprogramowanie powinny być dostępne zarówno dla wskazanych pracowników użytkownika, jak i serwisu dostawcy.</w:t>
      </w:r>
    </w:p>
    <w:p w:rsidR="00AE4DD5" w:rsidRPr="00EE4BB5" w:rsidRDefault="00AE4DD5" w:rsidP="009F5D03">
      <w:pPr>
        <w:pStyle w:val="Akapitzlist"/>
        <w:numPr>
          <w:ilvl w:val="0"/>
          <w:numId w:val="12"/>
        </w:numPr>
        <w:jc w:val="both"/>
      </w:pPr>
      <w:r w:rsidRPr="00EE4BB5">
        <w:t>Zamawiający nie dopuszcza ingerencji Wykonawcy w swoje środowisko sieciowe z wyjątkiem instalacji oprogramowania.</w:t>
      </w:r>
    </w:p>
    <w:p w:rsidR="00AE4DD5" w:rsidRPr="00EE4BB5" w:rsidRDefault="00AE4DD5" w:rsidP="009F5D03">
      <w:pPr>
        <w:pStyle w:val="listparagraphcxspdrugi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E4BB5">
        <w:t xml:space="preserve">Na Wykonawcy spoczywa obowiązek kontrolowania stanu liczników - nie dopuszcza się możliwości odczytywania liczników urządzeń przez Zamawiającego. </w:t>
      </w:r>
    </w:p>
    <w:p w:rsidR="00AE4DD5" w:rsidRPr="00EE4BB5" w:rsidRDefault="00AE4DD5" w:rsidP="009F5D03">
      <w:pPr>
        <w:pStyle w:val="listparagraphcxspdrugi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E4BB5">
        <w:t xml:space="preserve"> Zamawiający nie dopuszcza skanowanie sieci/podsieci innych niż wskazanych przez Zamawiającego.</w:t>
      </w:r>
    </w:p>
    <w:p w:rsidR="001F4020" w:rsidRPr="00EE4BB5" w:rsidRDefault="001F4020" w:rsidP="009F5D03">
      <w:pPr>
        <w:pStyle w:val="listparagraphcxspdrugi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E4BB5">
        <w:t>Zamawiający nie dopuszcza instalacji jakiegokolwiek oprogramowania bez zgody Zamawiającego.</w:t>
      </w:r>
    </w:p>
    <w:p w:rsidR="001F4020" w:rsidRPr="00EE4BB5" w:rsidRDefault="001F4020" w:rsidP="009F5D03">
      <w:pPr>
        <w:pStyle w:val="listparagraphcxspdrugie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EE4BB5">
        <w:t>Zamawiający nie dopuszcza podłączenia jakiegokolwiek urządzenia do swojej sieci informatycznej bez zgody Zamawiającego.</w:t>
      </w:r>
    </w:p>
    <w:p w:rsidR="001F4020" w:rsidRPr="00EE4BB5" w:rsidRDefault="001F4020" w:rsidP="009F5D03">
      <w:pPr>
        <w:pStyle w:val="listparagraphcxspdrugie"/>
        <w:spacing w:before="0" w:beforeAutospacing="0" w:after="0" w:afterAutospacing="0"/>
        <w:ind w:left="720"/>
        <w:contextualSpacing/>
        <w:jc w:val="both"/>
      </w:pPr>
    </w:p>
    <w:p w:rsidR="00AE4DD5" w:rsidRPr="00EE4BB5" w:rsidRDefault="00AE4DD5" w:rsidP="009F5D03">
      <w:pPr>
        <w:pStyle w:val="Akapitzlist"/>
        <w:jc w:val="both"/>
      </w:pPr>
    </w:p>
    <w:p w:rsidR="0079533A" w:rsidRPr="00EE4BB5" w:rsidRDefault="0079533A" w:rsidP="009F5D03">
      <w:pPr>
        <w:jc w:val="both"/>
        <w:rPr>
          <w:b/>
        </w:rPr>
      </w:pPr>
    </w:p>
    <w:p w:rsidR="0079533A" w:rsidRPr="00EE4BB5" w:rsidRDefault="0079533A" w:rsidP="009F5D03">
      <w:pPr>
        <w:jc w:val="both"/>
        <w:rPr>
          <w:b/>
        </w:rPr>
      </w:pPr>
    </w:p>
    <w:p w:rsidR="0079533A" w:rsidRPr="00EE4BB5" w:rsidRDefault="0079533A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454329" w:rsidRPr="00EE4BB5" w:rsidRDefault="00454329" w:rsidP="009F5D03">
      <w:pPr>
        <w:jc w:val="both"/>
        <w:rPr>
          <w:b/>
        </w:rPr>
      </w:pPr>
    </w:p>
    <w:p w:rsidR="00454329" w:rsidRPr="00EE4BB5" w:rsidRDefault="00454329" w:rsidP="009F5D03">
      <w:pPr>
        <w:jc w:val="both"/>
        <w:rPr>
          <w:b/>
        </w:rPr>
      </w:pPr>
    </w:p>
    <w:p w:rsidR="00AE4DD5" w:rsidRPr="00EE4BB5" w:rsidRDefault="00AE4DD5" w:rsidP="009F5D03">
      <w:pPr>
        <w:jc w:val="both"/>
        <w:rPr>
          <w:b/>
        </w:rPr>
      </w:pPr>
    </w:p>
    <w:p w:rsidR="0079533A" w:rsidRPr="00EE4BB5" w:rsidRDefault="0079533A" w:rsidP="009F5D03">
      <w:pPr>
        <w:jc w:val="both"/>
        <w:rPr>
          <w:b/>
        </w:rPr>
      </w:pPr>
    </w:p>
    <w:p w:rsidR="0068164A" w:rsidRPr="00EE4BB5" w:rsidRDefault="0068164A" w:rsidP="009F5D03">
      <w:pPr>
        <w:jc w:val="both"/>
        <w:rPr>
          <w:b/>
        </w:rPr>
      </w:pPr>
    </w:p>
    <w:p w:rsidR="00BD5CA7" w:rsidRPr="00EE4BB5" w:rsidRDefault="00BD5CA7" w:rsidP="009F5D03">
      <w:pPr>
        <w:jc w:val="both"/>
        <w:rPr>
          <w:b/>
        </w:rPr>
      </w:pPr>
    </w:p>
    <w:p w:rsidR="00BD5CA7" w:rsidRPr="00EE4BB5" w:rsidRDefault="00BD5CA7" w:rsidP="009F5D03">
      <w:pPr>
        <w:jc w:val="both"/>
        <w:rPr>
          <w:b/>
        </w:rPr>
      </w:pPr>
      <w:r w:rsidRPr="00EE4BB5">
        <w:rPr>
          <w:b/>
        </w:rPr>
        <w:lastRenderedPageBreak/>
        <w:t xml:space="preserve">            SPECYFIKACJA urządzenia A4 mono</w:t>
      </w:r>
    </w:p>
    <w:p w:rsidR="00BD5CA7" w:rsidRPr="00EE4BB5" w:rsidRDefault="00BD5CA7" w:rsidP="009F5D03">
      <w:pPr>
        <w:jc w:val="both"/>
        <w:rPr>
          <w:b/>
        </w:rPr>
      </w:pP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Prędkość kopiowania i drukowania dla formatu A4: 35 str./min.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Funkcje: kopiarka, drukarka sieciowa, kolorowy skaner sieciowy, faks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Panel sterowania: kolorowy, dotykowy o przekątnej 7 cali, polecenia w języku polskim z możliwością regulacji pochyłu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Czas uzyskania pierwszej strony: 5,3 s.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Kopiowanie ciągłe: 1 – 9999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Moduł dupleksu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 xml:space="preserve">Rozdzielczość kopiowania i drukowania i skanowania : optyczna 600 x 600 dpi, 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Podajnik dokumentów: dwustronny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Pojemność podajnika dokumentów: 50 arkuszy (80 g/m2) / 25 wizytówek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Formaty obsługiwane przez podajnik dokumentów: A4 – A6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Skanowanie i kopiowanie wizytówek przez podajnik dokumentów (minimalne wymiary 51 x 89 mm)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Prędkość skanowania (mono i w kolorze, A4): 18 obr./min. (dwustronnie) / 40 obr./min. (jednostronnie)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  <w:rPr>
          <w:lang w:val="en-US"/>
        </w:rPr>
      </w:pPr>
      <w:r w:rsidRPr="00EE4BB5">
        <w:rPr>
          <w:lang w:val="en-US"/>
        </w:rPr>
        <w:t>Interfejsy: USB 2.0, Ethernet 10 Base-T/100 Base-TX/1000 Base-T, wifi (IEEE802.11 n/g/b)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Protokoły drukowania: TCP/IP (IPv4, IPv6), LPR/LPD, Raw Port 9100, IPP1.0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Pamięć RAM: 5 GB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Twardy dysk: 500 GB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 xml:space="preserve">Pojemność papieru (std/maks, 80 g/m2): 550 ark. 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Kaseta na papier: 500 ark. (80 g/m2), gramatura 60 – 105 g/m2, formaty A4-A6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Podajnik ręczny: 50 ark. (80 g/m2), gramatura 55-220 g/m2, formaty A4-A6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Pojemność tacy odbiorczej: 250 ark. (80 g/m2)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Czas nagrzewania: 20 s.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  <w:rPr>
          <w:b/>
        </w:rPr>
      </w:pPr>
      <w:r w:rsidRPr="00EE4BB5">
        <w:rPr>
          <w:b/>
        </w:rPr>
        <w:t>Języki opisu strony: PCL6, Adobe PostScript 3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Obsługiwane systemy operacyjne: Windows 7, 8.1, 10, Server 2008R2, 2012, 2012R2, 2016, Mac OS X10.6 i późniejsze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Możliwość rozbudowy o finiszer zszywający o pojemności odbiorczej 300 ark. (80 g/m2)</w:t>
      </w:r>
    </w:p>
    <w:p w:rsidR="00BD5CA7" w:rsidRPr="00EE4BB5" w:rsidRDefault="001F4020" w:rsidP="009F5D03">
      <w:pPr>
        <w:pStyle w:val="Akapitzlist"/>
        <w:numPr>
          <w:ilvl w:val="0"/>
          <w:numId w:val="14"/>
        </w:numPr>
        <w:jc w:val="both"/>
      </w:pPr>
      <w:r w:rsidRPr="00EE4BB5">
        <w:t xml:space="preserve">Opcjonalna możliwość instalacji </w:t>
      </w:r>
      <w:r w:rsidR="00BD5CA7" w:rsidRPr="00EE4BB5">
        <w:t>finiszera: zszywanie, sortowanie z przesunięciem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Zoom: 25-400%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Kolejka zadań: 99 zadań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Pomijanie pustych stron podczas kopiowania i skanowania i wydruku bezpośredniego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Umieszczanie daty, numeru strony, znaku wodnego lub tekstu na kopiowanych dokumentach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Bezpośredni wydruk: z serwera FTP, e-maili, z folderu sieciowego, z pamięci USB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Formaty plików obsługiwane przez wydruk bezpośredni: TIFF, JPEG, PRN, TXT, PDF, PDF/A, szyfrowany PDF, PNG, DOCX, PPTX, XLSX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Drukowanie tandemowe: praca składająca się z wielu zestawów zostanie rozłożona na 2 urządzenia podłączone do sieci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  <w:rPr>
          <w:lang w:val="en-US"/>
        </w:rPr>
      </w:pPr>
      <w:r w:rsidRPr="00EE4BB5">
        <w:rPr>
          <w:lang w:val="en-US"/>
        </w:rPr>
        <w:t>Drukowanie mobilne: AirPrint, Google Cloud Print, Android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Miejsca docelowe skanowania: do emaila, na serwer FTP, do folderu sieciowego (SMB), na pulpit, na twardy dysk, do pamięci USB, do chmury (One Drive for Business, Google Drive, Box, Sharepoint)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Sieciowe skanowanie w trybie TWAIN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lastRenderedPageBreak/>
        <w:t>Formaty skanowania: TIFF, PDF, PDF/A-1b, PDF/A-1a, szyfrowany PDF, przeszukiwalny PDF, XPS, TXT, RTF, edytowalne pliki XLSX, PPTX, DOCX (z edycji tekstu)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Wbudowany OCR: możliwość skanowania dokumentów do edytowalnych plików XLSX, PPTX, DOCX z poziomu panelu sterowania (bez instalacji dodatkowego oprogramowania na zewnętrznych serwerach) bez ograniczeń czasowych, licencyjnych bądź ilościowych (wyrażonych w stronach)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Książka adresowa: co najmniej 2000 wpisów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Skanowanie wizytówek: możliwość skanowania wizytówek do formatu .vcf przez podajnik dokumentów lub z szyby oryginału (jednoczesne skanowanie wielu wizytówek)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Skanowanie wielu dokumentów z szyby: każdy dokument zostanie zapisany jako oddzielny plik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Pojemność pamięci faksu: 1 GB / do 2000 stron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Podgląd dokumentów na panelu przed rozpoczęciem kopiowania / skanowania z możliwością edycji (przed rozpoczęciem pracy możliwość wykonania na panelu sterowania następujących czynności: zmiany kolejności stron, obracania stron, wymazywania treści, wstawiania pustej strony)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Obsługiwane protokoły: SMB (v1.0, v2.0, v2.1, v3.0), http, HTTPS, IPP, IPP-SSL, FTP, FTPS, SMTP-SSL, SMTP, POP3, POP3-SSL, LDAP, LDAP-SSL, IPsec, S/MIME, IEEE 802.1X, SNMP (v1, v3)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Szyfrowanie danych: z wykorzystaniem AES 256bit ECB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Nadpisywanie danych na twardym dysku: do 10 razy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Możliwość instalacji aplikacji bezpośrednio na urządzeniu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Obsługa Active Directory, LDAP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Wydruk podążający: możliwość odbioru drukowanej pracy na dowolnym urządzeniu (obsługa do 5 maszyn) bez konieczności instalowania zewnętrznego serwera</w:t>
      </w:r>
    </w:p>
    <w:p w:rsidR="00BD5CA7" w:rsidRPr="00EE4BB5" w:rsidRDefault="00BD5CA7" w:rsidP="009F5D03">
      <w:pPr>
        <w:pStyle w:val="Akapitzlist"/>
        <w:numPr>
          <w:ilvl w:val="0"/>
          <w:numId w:val="14"/>
        </w:numPr>
        <w:jc w:val="both"/>
      </w:pPr>
      <w:r w:rsidRPr="00EE4BB5">
        <w:t>Oddzielny toner i bęben</w:t>
      </w: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F7783A" w:rsidRDefault="00F7783A" w:rsidP="009F5D03">
      <w:pPr>
        <w:jc w:val="both"/>
        <w:rPr>
          <w:b/>
        </w:rPr>
      </w:pPr>
    </w:p>
    <w:p w:rsidR="00BD5CA7" w:rsidRPr="00EE4BB5" w:rsidRDefault="00BD5CA7" w:rsidP="009F5D03">
      <w:pPr>
        <w:jc w:val="both"/>
        <w:rPr>
          <w:b/>
        </w:rPr>
      </w:pPr>
      <w:r w:rsidRPr="00EE4BB5">
        <w:t xml:space="preserve">                                                    </w:t>
      </w:r>
      <w:r w:rsidR="00DE6BC1" w:rsidRPr="00EE4BB5">
        <w:t xml:space="preserve">                               </w:t>
      </w:r>
      <w:r w:rsidR="0079533A" w:rsidRPr="00EE4BB5">
        <w:rPr>
          <w:b/>
        </w:rPr>
        <w:t xml:space="preserve"> </w:t>
      </w:r>
    </w:p>
    <w:p w:rsidR="00BD5CA7" w:rsidRPr="00EE4BB5" w:rsidRDefault="00BD5CA7" w:rsidP="009F5D03">
      <w:pPr>
        <w:jc w:val="both"/>
        <w:rPr>
          <w:b/>
        </w:rPr>
      </w:pPr>
      <w:r w:rsidRPr="00EE4BB5">
        <w:lastRenderedPageBreak/>
        <w:t xml:space="preserve"> </w:t>
      </w:r>
      <w:r w:rsidRPr="00EE4BB5">
        <w:rPr>
          <w:b/>
        </w:rPr>
        <w:t>Specyfikacja urządzenia A3 kolor</w:t>
      </w:r>
    </w:p>
    <w:p w:rsidR="00BD5CA7" w:rsidRPr="00EE4BB5" w:rsidRDefault="00BD5CA7" w:rsidP="009F5D03">
      <w:pPr>
        <w:jc w:val="both"/>
        <w:rPr>
          <w:b/>
        </w:rPr>
      </w:pPr>
    </w:p>
    <w:p w:rsidR="00BD5CA7" w:rsidRPr="00EE4BB5" w:rsidRDefault="00BD5CA7" w:rsidP="00454329">
      <w:r w:rsidRPr="00EE4BB5">
        <w:t>Prędkość pracy A4 w kolorze: 26 str./min.</w:t>
      </w:r>
      <w:r w:rsidRPr="00EE4BB5">
        <w:br/>
        <w:t>Prędkość pracy A3 w kolorze: 15 str./min.</w:t>
      </w:r>
      <w:r w:rsidRPr="00EE4BB5">
        <w:br/>
        <w:t>Obsługiwane formaty papieru: A5, A4, A3, SRA3</w:t>
      </w:r>
      <w:r w:rsidRPr="00EE4BB5">
        <w:br/>
        <w:t>Podawanie papieru: dwie uniwersalne kasety o pojemności 550 ark. każda (przy gramaturze 80 g/m2), podajnik boczny na 100 ark. (przy 80 g/m2)</w:t>
      </w:r>
      <w:r w:rsidRPr="00EE4BB5">
        <w:br/>
        <w:t>Obsługiwana gramatura papieru z kaset: co najmniej 60 - 300 g/m2</w:t>
      </w:r>
      <w:r w:rsidRPr="00EE4BB5">
        <w:br/>
        <w:t>Obsługiwane formaty papieru z wszystkich kaset: A4 – SRA3</w:t>
      </w:r>
      <w:r w:rsidRPr="00EE4BB5">
        <w:br/>
        <w:t>Obsługiwana gramatura papieru przez podajnik boczny: co najmniej 55 – 300  g/m2</w:t>
      </w:r>
      <w:r w:rsidRPr="00EE4BB5">
        <w:br/>
        <w:t>Dupleks: standardowo</w:t>
      </w:r>
      <w:r w:rsidRPr="00EE4BB5">
        <w:br/>
        <w:t>Obsługa wydruku w dupleksie przy pobieraniu papieru z kasety: 60 -256 g/m2</w:t>
      </w:r>
      <w:r w:rsidRPr="00EE4BB5">
        <w:br/>
        <w:t>Podstawa: na kółkach, oryginalna (wykonana przez producenta urządzenia)</w:t>
      </w:r>
      <w:r w:rsidRPr="00EE4BB5">
        <w:br/>
        <w:t>Pamięć: 5 GB</w:t>
      </w:r>
      <w:r w:rsidRPr="00EE4BB5">
        <w:br/>
        <w:t>Twardy dysk: 250 GB</w:t>
      </w:r>
      <w:r w:rsidRPr="00EE4BB5">
        <w:br/>
        <w:t>Wyświetlacz: kolorowy, dotykowy , 7 cali z komunikatami w języku polskim</w:t>
      </w:r>
      <w:r w:rsidRPr="00EE4BB5">
        <w:br/>
        <w:t>Rozdzielczość drukowania, kopiowania : 600 x 600 dpi</w:t>
      </w:r>
      <w:r w:rsidRPr="00EE4BB5">
        <w:br/>
        <w:t>Kopiowanie seryjne: 1-9999</w:t>
      </w:r>
      <w:r w:rsidRPr="00EE4BB5">
        <w:br/>
        <w:t>Czas nagrzewania: 20 s.</w:t>
      </w:r>
      <w:r w:rsidRPr="00EE4BB5">
        <w:br/>
        <w:t>Czas uzyskania pierwszej strony: 4,7 s. (mono) / 6,7 s. (kolor)</w:t>
      </w:r>
      <w:r w:rsidRPr="00EE4BB5">
        <w:br/>
        <w:t>Złącza: Ethernet 10Base-T/100Base-TX/1000 Base-T, 2 x USB 2.0 host</w:t>
      </w:r>
      <w:r w:rsidRPr="00EE4BB5">
        <w:br/>
      </w:r>
      <w:r w:rsidRPr="00EE4BB5">
        <w:rPr>
          <w:b/>
        </w:rPr>
        <w:t>Języki opisu strony: PCL6</w:t>
      </w:r>
      <w:r w:rsidR="004A74B3" w:rsidRPr="00EE4BB5">
        <w:rPr>
          <w:b/>
        </w:rPr>
        <w:t>, Adobe PostScript3</w:t>
      </w:r>
      <w:r w:rsidRPr="00EE4BB5">
        <w:br/>
        <w:t>Podajnik dokumentów: odwracający, o pojemność co najmniej 100 arkuszy (80 g/m2)</w:t>
      </w:r>
      <w:r w:rsidRPr="00EE4BB5">
        <w:br/>
        <w:t>Prędkość skanowania w kolorze: co najmniej 80 str./min.</w:t>
      </w:r>
      <w:r w:rsidRPr="00EE4BB5">
        <w:br/>
        <w:t>Sposoby skanowania: do emaila, na serwer FTP, do folderu sieciowego (SMB), na nośnik pamięci USB, do foldera na twardym dysku, sieciowe skanowanie TWAIN</w:t>
      </w:r>
      <w:r w:rsidRPr="00EE4BB5">
        <w:br/>
        <w:t>Formaty skanowania: TIFF, JPEG, PDF, PDF/A-1b, szyfrowany PDF, XPS</w:t>
      </w:r>
      <w:r w:rsidRPr="00EE4BB5">
        <w:br/>
        <w:t>Sortowanie: przesunięciem offsetowym dla formatów A4 i A3</w:t>
      </w:r>
      <w:r w:rsidRPr="00EE4BB5">
        <w:br/>
        <w:t>Dupleks: standardowo</w:t>
      </w:r>
      <w:r w:rsidRPr="00EE4BB5">
        <w:br/>
        <w:t>Wydruk na papierze banerowym o wymiarach maksymalnych 320 x 1300 mm</w:t>
      </w:r>
      <w:r w:rsidRPr="00EE4BB5">
        <w:br/>
        <w:t>Możliwość wyświetlenia panelu urządzenia na komputerze i zdalnej obsługi urządzenia (wszystkie funkcje dostępne na panelu mogą być wprowadzane na komputerze)</w:t>
      </w:r>
      <w:r w:rsidRPr="00EE4BB5">
        <w:br/>
        <w:t>Funkcja podglądu na panelu urządzenia: dokumenty przed skopiowaniem/zeskanowaniem mogą być oglądane i edytowane (obracanie strony, zmiana kolejności stron, usuwanie arkuszy, wstawianie pustych stron, usuwanie fragmentu zawartości strony) na panelu urządzenia)</w:t>
      </w:r>
      <w:r w:rsidRPr="00EE4BB5">
        <w:br/>
        <w:t>Kopiowanie / drukowanie w tandemie: praca zostanie rozłożona na 2 urządzenia pracujące w sieci</w:t>
      </w:r>
      <w:r w:rsidRPr="00EE4BB5">
        <w:br/>
        <w:t>Wydruk z nośnika pamięci USB plików TIFF, JPEG, TXT, PDF</w:t>
      </w:r>
      <w:r w:rsidRPr="00EE4BB5">
        <w:br/>
        <w:t>Wydruk podążający: możliwość odbioru wydruku na dowolnym urządzeniu pracującym w sieci (do 5 urządzeń)</w:t>
      </w:r>
      <w:r w:rsidRPr="00EE4BB5">
        <w:br/>
        <w:t>Automatyczne wysuwanie tonera – pojemnik z tonerem automatycznie zostanie wysunięty, gdy się skończy; użytkownik nie może samodzielnie wymienić tonera zanim się skończy</w:t>
      </w:r>
      <w:r w:rsidRPr="00EE4BB5">
        <w:br/>
        <w:t>Obsługa drukowania z urządzeń mobilnych: AirPrint, urządzenia pracujące na systemie Android</w:t>
      </w:r>
      <w:r w:rsidRPr="00EE4BB5">
        <w:br/>
        <w:t>Książka adresowa: możliwość wprowadzenia do 2000 wpisów</w:t>
      </w:r>
      <w:r w:rsidRPr="00EE4BB5">
        <w:br/>
        <w:t>Skanowane dokumenty mogą być automatycznie podzielone na wiele plików o określonej ilości stron</w:t>
      </w:r>
      <w:r w:rsidRPr="00EE4BB5">
        <w:br/>
        <w:t>Możliwość jednoczesnego skanowania wielu małych dokumentów z szyby i zapisaniu ich jako oddzielnych plików</w:t>
      </w:r>
      <w:r w:rsidRPr="00EE4BB5">
        <w:br/>
      </w:r>
      <w:r w:rsidRPr="00EE4BB5">
        <w:lastRenderedPageBreak/>
        <w:t>Szyfrowanie danych: z wykorzystaniem AES 256-bit</w:t>
      </w:r>
      <w:r w:rsidRPr="00EE4BB5">
        <w:br/>
        <w:t>Nadpisywanie danych na HDD: do 10 razy</w:t>
      </w:r>
      <w:r w:rsidRPr="00EE4BB5">
        <w:br/>
        <w:t>Obsługa protokołów i zgodność ze standardami: HTTPS, FTPS, SSL, IPsec, S/MIME, IEE 802.1X, SNMP V3</w:t>
      </w:r>
      <w:r w:rsidRPr="00EE4BB5">
        <w:br/>
      </w:r>
      <w:r w:rsidRPr="00EE4BB5">
        <w:br/>
      </w:r>
    </w:p>
    <w:p w:rsidR="00F17239" w:rsidRPr="00EE4BB5" w:rsidRDefault="00BD5CA7" w:rsidP="00454329">
      <w:pPr>
        <w:rPr>
          <w:b/>
        </w:rPr>
      </w:pPr>
      <w:r w:rsidRPr="00EE4BB5">
        <w:rPr>
          <w:b/>
        </w:rPr>
        <w:br w:type="page"/>
      </w:r>
    </w:p>
    <w:p w:rsidR="00F17239" w:rsidRPr="00EE4BB5" w:rsidRDefault="00F17239" w:rsidP="009F5D03">
      <w:pPr>
        <w:jc w:val="both"/>
        <w:rPr>
          <w:b/>
        </w:rPr>
      </w:pPr>
    </w:p>
    <w:p w:rsidR="00955820" w:rsidRPr="00EE4BB5" w:rsidRDefault="00955820" w:rsidP="009F5D03">
      <w:pPr>
        <w:keepNext/>
        <w:ind w:left="6372"/>
        <w:jc w:val="both"/>
        <w:outlineLvl w:val="7"/>
        <w:rPr>
          <w:b/>
        </w:rPr>
      </w:pPr>
      <w:r w:rsidRPr="00EE4BB5">
        <w:rPr>
          <w:b/>
        </w:rPr>
        <w:t>ZAŁĄCZNIK NR</w:t>
      </w:r>
      <w:r w:rsidR="0079533A" w:rsidRPr="00EE4BB5">
        <w:rPr>
          <w:b/>
        </w:rPr>
        <w:t xml:space="preserve"> </w:t>
      </w:r>
      <w:r w:rsidR="001F4020" w:rsidRPr="00EE4BB5">
        <w:rPr>
          <w:b/>
        </w:rPr>
        <w:t>2</w:t>
      </w:r>
    </w:p>
    <w:p w:rsidR="00955820" w:rsidRPr="00EE4BB5" w:rsidRDefault="00955820" w:rsidP="009F5D03">
      <w:pPr>
        <w:tabs>
          <w:tab w:val="left" w:leader="dot" w:pos="2835"/>
        </w:tabs>
        <w:jc w:val="both"/>
      </w:pPr>
    </w:p>
    <w:p w:rsidR="00955820" w:rsidRPr="00EE4BB5" w:rsidRDefault="00955820" w:rsidP="009F5D03">
      <w:pPr>
        <w:tabs>
          <w:tab w:val="left" w:leader="dot" w:pos="2835"/>
        </w:tabs>
        <w:jc w:val="both"/>
      </w:pPr>
      <w:r w:rsidRPr="00EE4BB5">
        <w:t>Nazwa Wykonawcy</w:t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</w:p>
    <w:p w:rsidR="00955820" w:rsidRPr="00EE4BB5" w:rsidRDefault="00955820" w:rsidP="009F5D03">
      <w:pPr>
        <w:tabs>
          <w:tab w:val="left" w:leader="dot" w:pos="2835"/>
        </w:tabs>
        <w:jc w:val="both"/>
      </w:pPr>
      <w:r w:rsidRPr="00EE4BB5">
        <w:t>Adres</w:t>
      </w:r>
      <w:r w:rsidRPr="00EE4BB5">
        <w:tab/>
      </w:r>
      <w:r w:rsidRPr="00EE4BB5">
        <w:tab/>
      </w:r>
    </w:p>
    <w:p w:rsidR="00955820" w:rsidRPr="00EE4BB5" w:rsidRDefault="00955820" w:rsidP="009F5D03">
      <w:pPr>
        <w:tabs>
          <w:tab w:val="left" w:leader="dot" w:pos="2835"/>
        </w:tabs>
        <w:jc w:val="both"/>
      </w:pPr>
      <w:r w:rsidRPr="00EE4BB5">
        <w:tab/>
      </w:r>
      <w:r w:rsidRPr="00EE4BB5">
        <w:tab/>
      </w:r>
    </w:p>
    <w:p w:rsidR="00955820" w:rsidRPr="00EE4BB5" w:rsidRDefault="009B1D35" w:rsidP="009F5D03">
      <w:pPr>
        <w:tabs>
          <w:tab w:val="left" w:leader="dot" w:pos="567"/>
          <w:tab w:val="left" w:leader="dot" w:pos="2835"/>
        </w:tabs>
        <w:jc w:val="both"/>
        <w:rPr>
          <w:lang w:val="en-US"/>
        </w:rPr>
      </w:pPr>
      <w:r>
        <w:rPr>
          <w:lang w:val="en-US"/>
        </w:rPr>
        <w:t>Tel./faks</w:t>
      </w:r>
      <w:r w:rsidR="00955820" w:rsidRPr="00EE4BB5">
        <w:rPr>
          <w:lang w:val="en-US"/>
        </w:rPr>
        <w:tab/>
      </w:r>
      <w:r w:rsidR="00955820" w:rsidRPr="00EE4BB5">
        <w:rPr>
          <w:lang w:val="en-US"/>
        </w:rPr>
        <w:tab/>
      </w:r>
    </w:p>
    <w:p w:rsidR="00955820" w:rsidRPr="00EE4BB5" w:rsidRDefault="00955820" w:rsidP="009F5D03">
      <w:pPr>
        <w:tabs>
          <w:tab w:val="left" w:leader="dot" w:pos="567"/>
          <w:tab w:val="left" w:leader="dot" w:pos="2835"/>
        </w:tabs>
        <w:jc w:val="both"/>
        <w:rPr>
          <w:b/>
          <w:lang w:val="en-US"/>
        </w:rPr>
      </w:pPr>
      <w:r w:rsidRPr="00EE4BB5">
        <w:rPr>
          <w:lang w:val="en-US"/>
        </w:rPr>
        <w:t>e-mail</w:t>
      </w:r>
      <w:r w:rsidRPr="00EE4BB5">
        <w:rPr>
          <w:lang w:val="en-US"/>
        </w:rPr>
        <w:tab/>
      </w:r>
      <w:r w:rsidRPr="00EE4BB5">
        <w:rPr>
          <w:lang w:val="en-US"/>
        </w:rPr>
        <w:tab/>
      </w:r>
      <w:r w:rsidRPr="00EE4BB5">
        <w:rPr>
          <w:lang w:val="en-US"/>
        </w:rPr>
        <w:tab/>
      </w:r>
      <w:r w:rsidRPr="00EE4BB5">
        <w:rPr>
          <w:b/>
          <w:lang w:val="en-US"/>
        </w:rPr>
        <w:tab/>
      </w:r>
    </w:p>
    <w:p w:rsidR="00955820" w:rsidRPr="00EE4BB5" w:rsidRDefault="00955820" w:rsidP="009F5D03">
      <w:pPr>
        <w:keepNext/>
        <w:ind w:left="2832" w:firstLine="708"/>
        <w:jc w:val="both"/>
        <w:outlineLvl w:val="8"/>
        <w:rPr>
          <w:b/>
          <w:u w:val="single"/>
          <w:lang w:val="en-US"/>
        </w:rPr>
      </w:pPr>
      <w:r w:rsidRPr="00EE4BB5">
        <w:rPr>
          <w:b/>
          <w:u w:val="single"/>
          <w:lang w:val="en-US"/>
        </w:rPr>
        <w:t>FORMULARZ OFERTOWY</w:t>
      </w:r>
    </w:p>
    <w:p w:rsidR="00955820" w:rsidRPr="00EE4BB5" w:rsidRDefault="00955820" w:rsidP="009F5D03">
      <w:pPr>
        <w:jc w:val="both"/>
        <w:rPr>
          <w:lang w:val="en-US"/>
        </w:rPr>
      </w:pPr>
    </w:p>
    <w:p w:rsidR="00955820" w:rsidRPr="00EE4BB5" w:rsidRDefault="00955820" w:rsidP="009F5D03">
      <w:pPr>
        <w:jc w:val="both"/>
        <w:rPr>
          <w:lang w:val="en-US"/>
        </w:rPr>
      </w:pPr>
    </w:p>
    <w:p w:rsidR="00955820" w:rsidRPr="00EE4BB5" w:rsidRDefault="00955820" w:rsidP="009F5D03">
      <w:pPr>
        <w:jc w:val="both"/>
        <w:rPr>
          <w:b/>
          <w:bCs/>
        </w:rPr>
      </w:pPr>
      <w:r w:rsidRPr="00EE4BB5">
        <w:rPr>
          <w:b/>
        </w:rPr>
        <w:t>W nawiązaniu do ogłoszenia w Biuletynie Informacji Publicznej na</w:t>
      </w:r>
      <w:r w:rsidR="000C5963" w:rsidRPr="00EE4BB5">
        <w:rPr>
          <w:b/>
        </w:rPr>
        <w:t xml:space="preserve"> usługę</w:t>
      </w:r>
      <w:r w:rsidRPr="00EE4BB5">
        <w:rPr>
          <w:b/>
        </w:rPr>
        <w:t xml:space="preserve"> uruchomienia i utrzymania przez okres 12 miesięcy systemu kompleksowej obsługi urządzeń drukujących.</w:t>
      </w:r>
    </w:p>
    <w:p w:rsidR="00955820" w:rsidRPr="00EE4BB5" w:rsidRDefault="00955820" w:rsidP="009F5D03">
      <w:pPr>
        <w:ind w:left="360"/>
        <w:jc w:val="both"/>
        <w:rPr>
          <w:b/>
        </w:rPr>
      </w:pPr>
    </w:p>
    <w:p w:rsidR="00955820" w:rsidRPr="00EE4BB5" w:rsidRDefault="00955820" w:rsidP="009F5D03">
      <w:pPr>
        <w:ind w:left="360"/>
        <w:jc w:val="both"/>
      </w:pPr>
    </w:p>
    <w:p w:rsidR="00955820" w:rsidRPr="00EE4BB5" w:rsidRDefault="00955820" w:rsidP="009F5D03">
      <w:pPr>
        <w:numPr>
          <w:ilvl w:val="0"/>
          <w:numId w:val="3"/>
        </w:numPr>
        <w:jc w:val="both"/>
      </w:pPr>
      <w:r w:rsidRPr="00EE4BB5">
        <w:t>Oferujemy wykonanie usługi za cenę w PLN:</w:t>
      </w:r>
    </w:p>
    <w:p w:rsidR="00955820" w:rsidRPr="00EE4BB5" w:rsidRDefault="00955820" w:rsidP="009F5D03">
      <w:pPr>
        <w:ind w:firstLine="420"/>
        <w:jc w:val="both"/>
        <w:rPr>
          <w:vertAlign w:val="superscript"/>
        </w:rPr>
      </w:pPr>
      <w:r w:rsidRPr="00EE4BB5">
        <w:rPr>
          <w:b/>
        </w:rPr>
        <w:t>(netto)</w:t>
      </w:r>
      <w:r w:rsidRPr="00EE4BB5">
        <w:t xml:space="preserve"> ...................................................................................................................................</w:t>
      </w:r>
    </w:p>
    <w:p w:rsidR="00955820" w:rsidRPr="00EE4BB5" w:rsidRDefault="00955820" w:rsidP="009F5D03">
      <w:pPr>
        <w:ind w:left="420"/>
        <w:jc w:val="both"/>
        <w:rPr>
          <w:vertAlign w:val="superscript"/>
        </w:rPr>
      </w:pPr>
      <w:r w:rsidRPr="00EE4BB5">
        <w:t>słownie...................................................................................................................................</w:t>
      </w:r>
      <w:r w:rsidRPr="00EE4BB5">
        <w:rPr>
          <w:b/>
        </w:rPr>
        <w:t xml:space="preserve"> (brutto)</w:t>
      </w:r>
      <w:r w:rsidRPr="00EE4BB5">
        <w:t xml:space="preserve"> ....................................(w tym….</w:t>
      </w:r>
      <w:r w:rsidR="00173E52" w:rsidRPr="00EE4BB5">
        <w:t>%</w:t>
      </w:r>
      <w:r w:rsidRPr="00EE4BB5">
        <w:t>VAT)</w:t>
      </w:r>
    </w:p>
    <w:p w:rsidR="00955820" w:rsidRPr="00EE4BB5" w:rsidRDefault="00955820" w:rsidP="009F5D03">
      <w:pPr>
        <w:ind w:firstLine="420"/>
        <w:jc w:val="both"/>
      </w:pPr>
      <w:r w:rsidRPr="00EE4BB5">
        <w:t xml:space="preserve">słownie................................................................................................................................... </w:t>
      </w:r>
    </w:p>
    <w:p w:rsidR="00955820" w:rsidRPr="00EE4BB5" w:rsidRDefault="00955820" w:rsidP="009F5D03">
      <w:pPr>
        <w:numPr>
          <w:ilvl w:val="0"/>
          <w:numId w:val="3"/>
        </w:numPr>
        <w:jc w:val="both"/>
      </w:pPr>
      <w:r w:rsidRPr="00EE4BB5">
        <w:rPr>
          <w:b/>
        </w:rPr>
        <w:t>Oświadczamy</w:t>
      </w:r>
      <w:r w:rsidRPr="00EE4BB5">
        <w:t>, że w cenie naszej oferty, zostały uwzględnione wszystkie kosz</w:t>
      </w:r>
      <w:r w:rsidR="00173E52" w:rsidRPr="00EE4BB5">
        <w:t>ty  wy</w:t>
      </w:r>
      <w:r w:rsidR="00546A89" w:rsidRPr="00EE4BB5">
        <w:t>konania usługi</w:t>
      </w:r>
      <w:r w:rsidR="00173E52" w:rsidRPr="00EE4BB5">
        <w:t xml:space="preserve"> </w:t>
      </w:r>
      <w:r w:rsidR="00546A89" w:rsidRPr="00EE4BB5">
        <w:t>zgodnie z opisem przedmiotu zamówienia ,</w:t>
      </w:r>
      <w:r w:rsidR="00173E52" w:rsidRPr="00EE4BB5">
        <w:t>w szczególności serwisu, dostaw</w:t>
      </w:r>
      <w:r w:rsidR="004B550A" w:rsidRPr="00EE4BB5">
        <w:t xml:space="preserve">y materiałów eksploatacyjnych , </w:t>
      </w:r>
      <w:r w:rsidR="00173E52" w:rsidRPr="00EE4BB5">
        <w:t xml:space="preserve">napraw </w:t>
      </w:r>
      <w:r w:rsidR="00AE4DD5" w:rsidRPr="00EE4BB5">
        <w:t xml:space="preserve"> i użyczenia </w:t>
      </w:r>
      <w:r w:rsidR="00173E52" w:rsidRPr="00EE4BB5">
        <w:t>urządzeń drukujących.</w:t>
      </w:r>
    </w:p>
    <w:p w:rsidR="00955820" w:rsidRPr="00EE4BB5" w:rsidRDefault="00955820" w:rsidP="009F5D03">
      <w:pPr>
        <w:numPr>
          <w:ilvl w:val="0"/>
          <w:numId w:val="3"/>
        </w:numPr>
        <w:jc w:val="both"/>
      </w:pPr>
      <w:r w:rsidRPr="00EE4BB5">
        <w:rPr>
          <w:b/>
        </w:rPr>
        <w:t>Akceptujemy</w:t>
      </w:r>
      <w:r w:rsidRPr="00EE4BB5">
        <w:t xml:space="preserve"> termin płatności faktury</w:t>
      </w:r>
      <w:r w:rsidR="00546A89" w:rsidRPr="00EE4BB5">
        <w:t xml:space="preserve"> </w:t>
      </w:r>
      <w:r w:rsidRPr="00EE4BB5">
        <w:t>do 30 dni od dnia prawidłowo wystawionej faktury i doręczenia jej Zamawiającemu.</w:t>
      </w:r>
    </w:p>
    <w:p w:rsidR="00955820" w:rsidRPr="00EE4BB5" w:rsidRDefault="00955820" w:rsidP="009F5D03">
      <w:pPr>
        <w:numPr>
          <w:ilvl w:val="0"/>
          <w:numId w:val="3"/>
        </w:numPr>
        <w:jc w:val="both"/>
      </w:pPr>
      <w:r w:rsidRPr="00EE4BB5">
        <w:rPr>
          <w:b/>
        </w:rPr>
        <w:t>Oświadczamy</w:t>
      </w:r>
      <w:r w:rsidRPr="00EE4BB5">
        <w:t>, że zapoznaliśmy się z treścią OWZ i nie wnosimy do niej zastrzeżeń oraz przyjmujemy warunki w niej zawarte.</w:t>
      </w:r>
    </w:p>
    <w:p w:rsidR="00955820" w:rsidRPr="00EE4BB5" w:rsidRDefault="00955820" w:rsidP="009F5D03">
      <w:pPr>
        <w:numPr>
          <w:ilvl w:val="0"/>
          <w:numId w:val="3"/>
        </w:numPr>
        <w:jc w:val="both"/>
      </w:pPr>
      <w:r w:rsidRPr="00EE4BB5">
        <w:rPr>
          <w:b/>
        </w:rPr>
        <w:t>Oświadczamy</w:t>
      </w:r>
      <w:r w:rsidRPr="00EE4BB5">
        <w:t xml:space="preserve">, że uważamy się za związanych niniejszą ofertą na czas wskazany </w:t>
      </w:r>
      <w:r w:rsidRPr="00EE4BB5">
        <w:br/>
        <w:t>w OWZ.</w:t>
      </w:r>
    </w:p>
    <w:p w:rsidR="00955820" w:rsidRPr="00EE4BB5" w:rsidRDefault="00955820" w:rsidP="009F5D03">
      <w:pPr>
        <w:numPr>
          <w:ilvl w:val="0"/>
          <w:numId w:val="3"/>
        </w:numPr>
        <w:jc w:val="both"/>
      </w:pPr>
      <w:r w:rsidRPr="00EE4BB5">
        <w:rPr>
          <w:b/>
        </w:rPr>
        <w:t>Oświadczamy</w:t>
      </w:r>
      <w:r w:rsidRPr="00EE4BB5">
        <w:t>, że akceptujemy projekt umowy, będący załącznikiem do OWZ i w przypadku wygrania postępowania  ofertowego, zobowiązujemy się do zawarcia umowy na wyżej wymienionych warunkach w miejscu i terminie wyznaczonym przez Zamawiającego.</w:t>
      </w:r>
    </w:p>
    <w:p w:rsidR="00176447" w:rsidRPr="00EE4BB5" w:rsidRDefault="00176447" w:rsidP="009F5D03">
      <w:pPr>
        <w:numPr>
          <w:ilvl w:val="0"/>
          <w:numId w:val="3"/>
        </w:numPr>
        <w:jc w:val="both"/>
      </w:pPr>
      <w:r w:rsidRPr="00EE4BB5">
        <w:rPr>
          <w:b/>
        </w:rPr>
        <w:t>Oświadczamy</w:t>
      </w:r>
      <w:r w:rsidRPr="00EE4BB5">
        <w:t>, że n</w:t>
      </w:r>
      <w:r w:rsidR="00340F77" w:rsidRPr="00EE4BB5">
        <w:t>ie pozostajemy</w:t>
      </w:r>
      <w:r w:rsidRPr="00EE4BB5">
        <w:t xml:space="preserve"> w sporze sądowym z Uczelnią oraz nie zostało wydane żadne orzeczenie, z którego wynika, że Uczelni przysługują roszczenia odszkodowawcze w stosunku do Wykonawcy.</w:t>
      </w:r>
    </w:p>
    <w:p w:rsidR="000635ED" w:rsidRPr="00EE4BB5" w:rsidRDefault="000635ED" w:rsidP="009F5D03">
      <w:pPr>
        <w:numPr>
          <w:ilvl w:val="0"/>
          <w:numId w:val="3"/>
        </w:numPr>
        <w:contextualSpacing/>
        <w:jc w:val="both"/>
      </w:pPr>
      <w:r w:rsidRPr="00EE4BB5">
        <w:t>Oświadczamy, że wypełniliśmy obowiązki informacyjne przewidziane w art. 13 lub art. 14 RODO</w:t>
      </w:r>
      <w:r w:rsidRPr="00EE4BB5">
        <w:rPr>
          <w:vertAlign w:val="superscript"/>
        </w:rPr>
        <w:footnoteReference w:id="1"/>
      </w:r>
      <w:r w:rsidRPr="00EE4BB5">
        <w:t xml:space="preserve"> wobec osób fizycznych, od których dane osobowe bezpośrednio lub pośrednio pozyskaliśmy w celu ubiegania się o udzielenie zamówienia publicznego w niniejszym postępowaniu*.</w:t>
      </w:r>
    </w:p>
    <w:p w:rsidR="00955820" w:rsidRPr="00EE4BB5" w:rsidRDefault="00955820" w:rsidP="009F5D03">
      <w:pPr>
        <w:numPr>
          <w:ilvl w:val="0"/>
          <w:numId w:val="3"/>
        </w:numPr>
        <w:jc w:val="both"/>
        <w:rPr>
          <w:bCs/>
        </w:rPr>
      </w:pPr>
      <w:r w:rsidRPr="00EE4BB5">
        <w:t>Ofertę niniejszą składamy na ...............kolejno ponumerowanych stronach.</w:t>
      </w:r>
    </w:p>
    <w:p w:rsidR="00955820" w:rsidRPr="00EE4BB5" w:rsidRDefault="00955820" w:rsidP="009F5D03">
      <w:pPr>
        <w:numPr>
          <w:ilvl w:val="0"/>
          <w:numId w:val="3"/>
        </w:numPr>
        <w:jc w:val="both"/>
      </w:pPr>
      <w:r w:rsidRPr="00EE4BB5">
        <w:lastRenderedPageBreak/>
        <w:t>Integralną część oferty stanowią następujące dokumenty*;</w:t>
      </w:r>
    </w:p>
    <w:p w:rsidR="00955820" w:rsidRPr="00EE4BB5" w:rsidRDefault="00955820" w:rsidP="009F5D03">
      <w:pPr>
        <w:tabs>
          <w:tab w:val="left" w:pos="720"/>
        </w:tabs>
        <w:ind w:left="720" w:hanging="360"/>
        <w:jc w:val="both"/>
      </w:pPr>
      <w:r w:rsidRPr="00EE4BB5">
        <w:t>1.</w:t>
      </w:r>
      <w:r w:rsidRPr="00EE4BB5">
        <w:tab/>
        <w:t>................................................................................</w:t>
      </w:r>
    </w:p>
    <w:p w:rsidR="00955820" w:rsidRPr="00EE4BB5" w:rsidRDefault="00955820" w:rsidP="009F5D03">
      <w:pPr>
        <w:tabs>
          <w:tab w:val="left" w:pos="720"/>
        </w:tabs>
        <w:ind w:left="720" w:hanging="360"/>
        <w:jc w:val="both"/>
      </w:pPr>
      <w:r w:rsidRPr="00EE4BB5">
        <w:t>2.</w:t>
      </w:r>
      <w:r w:rsidRPr="00EE4BB5">
        <w:tab/>
        <w:t>................................................................................</w:t>
      </w:r>
    </w:p>
    <w:p w:rsidR="00955820" w:rsidRPr="00EE4BB5" w:rsidRDefault="00955820" w:rsidP="009F5D03">
      <w:pPr>
        <w:tabs>
          <w:tab w:val="left" w:pos="720"/>
        </w:tabs>
        <w:ind w:left="720" w:hanging="360"/>
        <w:jc w:val="both"/>
      </w:pPr>
      <w:r w:rsidRPr="00EE4BB5">
        <w:t>3.</w:t>
      </w:r>
      <w:r w:rsidRPr="00EE4BB5">
        <w:tab/>
        <w:t>................................................................................</w:t>
      </w:r>
    </w:p>
    <w:p w:rsidR="00955820" w:rsidRPr="00EE4BB5" w:rsidRDefault="00955820" w:rsidP="009F5D03">
      <w:pPr>
        <w:jc w:val="both"/>
      </w:pPr>
      <w:r w:rsidRPr="00EE4BB5">
        <w:t>* należy dopisać tyle punktów, ile to konieczne.</w:t>
      </w:r>
    </w:p>
    <w:p w:rsidR="00955820" w:rsidRPr="00EE4BB5" w:rsidRDefault="00955820" w:rsidP="009F5D03">
      <w:pPr>
        <w:ind w:left="360"/>
        <w:jc w:val="both"/>
      </w:pPr>
    </w:p>
    <w:p w:rsidR="00955820" w:rsidRPr="00EE4BB5" w:rsidRDefault="00955820" w:rsidP="009F5D03">
      <w:pPr>
        <w:jc w:val="both"/>
      </w:pPr>
      <w:r w:rsidRPr="00EE4BB5">
        <w:t>......</w:t>
      </w:r>
      <w:r w:rsidR="0044231B" w:rsidRPr="00EE4BB5">
        <w:t>..........</w:t>
      </w:r>
      <w:r w:rsidRPr="00EE4BB5">
        <w:t>dnia..............</w:t>
      </w:r>
      <w:r w:rsidR="0044231B" w:rsidRPr="00EE4BB5">
        <w:t>..</w:t>
      </w:r>
    </w:p>
    <w:p w:rsidR="00955820" w:rsidRPr="00EE4BB5" w:rsidRDefault="00955820" w:rsidP="009F5D03">
      <w:pPr>
        <w:ind w:right="-27"/>
        <w:jc w:val="both"/>
      </w:pPr>
      <w:r w:rsidRPr="00EE4BB5">
        <w:t xml:space="preserve">                                       </w:t>
      </w:r>
      <w:r w:rsidR="0044231B" w:rsidRPr="00EE4BB5">
        <w:t xml:space="preserve">                      </w:t>
      </w:r>
      <w:r w:rsidRPr="00EE4BB5">
        <w:t xml:space="preserve">  (pieczęć i podpis upoważnionego </w:t>
      </w:r>
    </w:p>
    <w:p w:rsidR="00955820" w:rsidRPr="00EE4BB5" w:rsidRDefault="00955820" w:rsidP="009F5D03">
      <w:pPr>
        <w:ind w:right="-27"/>
        <w:jc w:val="both"/>
      </w:pPr>
      <w:r w:rsidRPr="00EE4BB5">
        <w:t xml:space="preserve">                                                          </w:t>
      </w:r>
      <w:r w:rsidR="0044231B" w:rsidRPr="00EE4BB5">
        <w:t xml:space="preserve">      </w:t>
      </w:r>
      <w:r w:rsidRPr="00EE4BB5">
        <w:t xml:space="preserve"> przedstawiciela wykonawcy)</w:t>
      </w: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0635ED" w:rsidRPr="00EE4BB5" w:rsidRDefault="000635ED" w:rsidP="009F5D03">
      <w:pPr>
        <w:ind w:right="-27"/>
        <w:jc w:val="both"/>
      </w:pPr>
    </w:p>
    <w:p w:rsidR="00955820" w:rsidRPr="00EE4BB5" w:rsidRDefault="00955820" w:rsidP="009F5D03">
      <w:pPr>
        <w:jc w:val="both"/>
      </w:pPr>
    </w:p>
    <w:p w:rsidR="001A06EB" w:rsidRPr="00EE4BB5" w:rsidRDefault="00874A95" w:rsidP="009F5D03">
      <w:pPr>
        <w:jc w:val="both"/>
        <w:rPr>
          <w:b/>
        </w:rPr>
      </w:pPr>
      <w:r w:rsidRPr="00EE4BB5">
        <w:lastRenderedPageBreak/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Pr="00EE4BB5">
        <w:tab/>
      </w:r>
      <w:r w:rsidR="001F4020" w:rsidRPr="00EE4BB5">
        <w:rPr>
          <w:b/>
        </w:rPr>
        <w:t>ZAŁĄCZNIK NR 3</w:t>
      </w:r>
    </w:p>
    <w:p w:rsidR="00874A95" w:rsidRPr="00EE4BB5" w:rsidRDefault="00874A95" w:rsidP="009F5D03">
      <w:pPr>
        <w:jc w:val="both"/>
        <w:rPr>
          <w:b/>
        </w:rPr>
      </w:pPr>
    </w:p>
    <w:p w:rsidR="00874A95" w:rsidRPr="00EE4BB5" w:rsidRDefault="00874A95" w:rsidP="009F5D03">
      <w:pPr>
        <w:jc w:val="both"/>
        <w:rPr>
          <w:b/>
        </w:rPr>
      </w:pPr>
    </w:p>
    <w:p w:rsidR="00874A95" w:rsidRPr="00EE4BB5" w:rsidRDefault="00874A95" w:rsidP="009F5D03">
      <w:pPr>
        <w:jc w:val="both"/>
      </w:pPr>
    </w:p>
    <w:p w:rsidR="00F95B60" w:rsidRPr="00EE4BB5" w:rsidRDefault="00803234" w:rsidP="009F5D03">
      <w:pPr>
        <w:jc w:val="both"/>
      </w:pPr>
      <w:r w:rsidRPr="00EE4BB5">
        <w:t>(</w:t>
      </w:r>
      <w:r w:rsidR="001A06EB" w:rsidRPr="00EE4BB5">
        <w:t>pieczęć wykonawcy)</w:t>
      </w:r>
      <w:r w:rsidR="000C5963" w:rsidRPr="00EE4BB5">
        <w:t xml:space="preserve">              </w:t>
      </w:r>
    </w:p>
    <w:p w:rsidR="00F95B60" w:rsidRPr="00EE4BB5" w:rsidRDefault="00F95B60" w:rsidP="009F5D03">
      <w:pPr>
        <w:jc w:val="both"/>
      </w:pPr>
    </w:p>
    <w:p w:rsidR="001A06EB" w:rsidRPr="00EE4BB5" w:rsidRDefault="001A06EB" w:rsidP="009F5D03">
      <w:pPr>
        <w:jc w:val="both"/>
        <w:rPr>
          <w:b/>
        </w:rPr>
      </w:pPr>
      <w:r w:rsidRPr="00EE4BB5">
        <w:rPr>
          <w:b/>
        </w:rPr>
        <w:t>Formularz cenowy</w:t>
      </w:r>
    </w:p>
    <w:p w:rsidR="001A06EB" w:rsidRPr="00EE4BB5" w:rsidRDefault="001A06EB" w:rsidP="009F5D03">
      <w:pPr>
        <w:jc w:val="both"/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80"/>
        <w:gridCol w:w="1263"/>
        <w:gridCol w:w="1306"/>
        <w:gridCol w:w="1062"/>
        <w:gridCol w:w="1230"/>
        <w:gridCol w:w="1643"/>
        <w:gridCol w:w="1102"/>
      </w:tblGrid>
      <w:tr w:rsidR="00EE4BB5" w:rsidRPr="00EE4BB5" w:rsidTr="000C5963">
        <w:trPr>
          <w:cantSplit/>
          <w:trHeight w:val="1134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1A06EB" w:rsidRPr="00EE4BB5" w:rsidRDefault="008A502C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Format pop</w:t>
            </w:r>
            <w:r w:rsidR="00C63835" w:rsidRPr="00EE4BB5">
              <w:rPr>
                <w:rFonts w:eastAsia="Calibri"/>
                <w:b/>
                <w:bCs/>
                <w:i/>
                <w:lang w:eastAsia="en-US"/>
              </w:rPr>
              <w:t>ieru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Ilość</w:t>
            </w:r>
          </w:p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stron (w szt.)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Cena netto</w:t>
            </w:r>
          </w:p>
          <w:p w:rsidR="001A06EB" w:rsidRPr="00EE4BB5" w:rsidRDefault="000C5963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 xml:space="preserve">za 1 </w:t>
            </w:r>
            <w:r w:rsidR="001A06EB" w:rsidRPr="00EE4BB5">
              <w:rPr>
                <w:rFonts w:eastAsia="Calibri"/>
                <w:b/>
                <w:bCs/>
                <w:i/>
                <w:lang w:eastAsia="en-US"/>
              </w:rPr>
              <w:t>szt.</w:t>
            </w:r>
            <w:r w:rsidRPr="00EE4BB5">
              <w:rPr>
                <w:rFonts w:eastAsia="Calibri"/>
                <w:b/>
                <w:bCs/>
                <w:i/>
                <w:lang w:eastAsia="en-US"/>
              </w:rPr>
              <w:t xml:space="preserve"> wydruku/kopii</w:t>
            </w:r>
          </w:p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w PLN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Wartość netto</w:t>
            </w:r>
          </w:p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w PLN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 xml:space="preserve">Stawka należnego podatku  VAT </w:t>
            </w:r>
          </w:p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(w %)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Cena brutto</w:t>
            </w:r>
          </w:p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za 1 szt.</w:t>
            </w:r>
          </w:p>
          <w:p w:rsidR="001A06EB" w:rsidRPr="00EE4BB5" w:rsidRDefault="000C5963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 xml:space="preserve">wydruku/kopii </w:t>
            </w:r>
            <w:r w:rsidR="001A06EB" w:rsidRPr="00EE4BB5">
              <w:rPr>
                <w:rFonts w:eastAsia="Calibri"/>
                <w:b/>
                <w:bCs/>
                <w:i/>
                <w:lang w:eastAsia="en-US"/>
              </w:rPr>
              <w:t>w PLN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Wartość brutto</w:t>
            </w:r>
          </w:p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i/>
                <w:lang w:eastAsia="en-US"/>
              </w:rPr>
            </w:pPr>
            <w:r w:rsidRPr="00EE4BB5">
              <w:rPr>
                <w:rFonts w:eastAsia="Calibri"/>
                <w:b/>
                <w:bCs/>
                <w:i/>
                <w:lang w:eastAsia="en-US"/>
              </w:rPr>
              <w:t>w PLN</w:t>
            </w:r>
          </w:p>
        </w:tc>
      </w:tr>
      <w:tr w:rsidR="00EE4BB5" w:rsidRPr="00EE4BB5" w:rsidTr="000C5963">
        <w:trPr>
          <w:cantSplit/>
          <w:trHeight w:val="192"/>
          <w:jc w:val="center"/>
        </w:trPr>
        <w:tc>
          <w:tcPr>
            <w:tcW w:w="1680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E4BB5"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E4BB5"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E4BB5"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E4BB5"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E4BB5"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E4BB5"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A06EB" w:rsidRPr="00EE4BB5" w:rsidRDefault="001A06EB" w:rsidP="009F5D03">
            <w:pPr>
              <w:jc w:val="both"/>
              <w:rPr>
                <w:rFonts w:eastAsia="Calibri"/>
                <w:b/>
                <w:bCs/>
                <w:lang w:eastAsia="en-US"/>
              </w:rPr>
            </w:pPr>
            <w:r w:rsidRPr="00EE4BB5">
              <w:rPr>
                <w:rFonts w:eastAsia="Calibri"/>
                <w:b/>
                <w:bCs/>
                <w:lang w:eastAsia="en-US"/>
              </w:rPr>
              <w:t>7</w:t>
            </w:r>
          </w:p>
        </w:tc>
      </w:tr>
      <w:tr w:rsidR="00EE4BB5" w:rsidRPr="00EE4BB5" w:rsidTr="000C5963">
        <w:trPr>
          <w:trHeight w:val="474"/>
          <w:jc w:val="center"/>
        </w:trPr>
        <w:tc>
          <w:tcPr>
            <w:tcW w:w="1680" w:type="dxa"/>
          </w:tcPr>
          <w:p w:rsidR="009A2DB1" w:rsidRPr="00EE4BB5" w:rsidRDefault="001A06EB" w:rsidP="009F5D03">
            <w:pPr>
              <w:jc w:val="both"/>
            </w:pPr>
            <w:r w:rsidRPr="00EE4BB5">
              <w:t xml:space="preserve">Przewidywana ilość wydruków </w:t>
            </w:r>
            <w:r w:rsidR="0063060A" w:rsidRPr="00EE4BB5">
              <w:rPr>
                <w:b/>
              </w:rPr>
              <w:t>monoA</w:t>
            </w:r>
            <w:r w:rsidR="000C5963" w:rsidRPr="00EE4BB5">
              <w:rPr>
                <w:b/>
              </w:rPr>
              <w:t>4</w:t>
            </w:r>
          </w:p>
        </w:tc>
        <w:tc>
          <w:tcPr>
            <w:tcW w:w="1263" w:type="dxa"/>
            <w:vAlign w:val="center"/>
          </w:tcPr>
          <w:p w:rsidR="001A06EB" w:rsidRPr="00EE4BB5" w:rsidRDefault="00346042" w:rsidP="009F5D03">
            <w:pPr>
              <w:jc w:val="both"/>
            </w:pPr>
            <w:r w:rsidRPr="00EE4BB5">
              <w:t xml:space="preserve">800 </w:t>
            </w:r>
            <w:r w:rsidR="006709C8" w:rsidRPr="00EE4BB5">
              <w:t>000</w:t>
            </w:r>
            <w:r w:rsidR="000C5963" w:rsidRPr="00EE4BB5">
              <w:t xml:space="preserve">                                              </w:t>
            </w:r>
          </w:p>
        </w:tc>
        <w:tc>
          <w:tcPr>
            <w:tcW w:w="1306" w:type="dxa"/>
          </w:tcPr>
          <w:p w:rsidR="001A06EB" w:rsidRPr="00EE4BB5" w:rsidRDefault="001A06EB" w:rsidP="009F5D03">
            <w:pPr>
              <w:jc w:val="both"/>
            </w:pPr>
          </w:p>
        </w:tc>
        <w:tc>
          <w:tcPr>
            <w:tcW w:w="1062" w:type="dxa"/>
          </w:tcPr>
          <w:p w:rsidR="001A06EB" w:rsidRPr="00EE4BB5" w:rsidRDefault="001A06EB" w:rsidP="009F5D03">
            <w:pPr>
              <w:jc w:val="both"/>
            </w:pPr>
          </w:p>
        </w:tc>
        <w:tc>
          <w:tcPr>
            <w:tcW w:w="1230" w:type="dxa"/>
          </w:tcPr>
          <w:p w:rsidR="001A06EB" w:rsidRPr="00EE4BB5" w:rsidRDefault="001A06EB" w:rsidP="009F5D03">
            <w:pPr>
              <w:jc w:val="both"/>
            </w:pPr>
          </w:p>
        </w:tc>
        <w:tc>
          <w:tcPr>
            <w:tcW w:w="1643" w:type="dxa"/>
          </w:tcPr>
          <w:p w:rsidR="001A06EB" w:rsidRPr="00EE4BB5" w:rsidRDefault="001A06EB" w:rsidP="009F5D03">
            <w:pPr>
              <w:jc w:val="both"/>
            </w:pPr>
          </w:p>
        </w:tc>
        <w:tc>
          <w:tcPr>
            <w:tcW w:w="1102" w:type="dxa"/>
          </w:tcPr>
          <w:p w:rsidR="001A06EB" w:rsidRPr="00EE4BB5" w:rsidRDefault="001A06EB" w:rsidP="009F5D03">
            <w:pPr>
              <w:jc w:val="both"/>
            </w:pPr>
          </w:p>
        </w:tc>
      </w:tr>
      <w:tr w:rsidR="000C5963" w:rsidRPr="00EE4BB5" w:rsidTr="000C5963">
        <w:trPr>
          <w:jc w:val="center"/>
        </w:trPr>
        <w:tc>
          <w:tcPr>
            <w:tcW w:w="1680" w:type="dxa"/>
          </w:tcPr>
          <w:p w:rsidR="009A2DB1" w:rsidRPr="00EE4BB5" w:rsidRDefault="0063060A" w:rsidP="009F5D03">
            <w:pPr>
              <w:jc w:val="both"/>
            </w:pPr>
            <w:r w:rsidRPr="00EE4BB5">
              <w:t xml:space="preserve">Przewidywana ilość wydruków </w:t>
            </w:r>
            <w:r w:rsidR="000C5963" w:rsidRPr="00EE4BB5">
              <w:rPr>
                <w:b/>
              </w:rPr>
              <w:t>kolor</w:t>
            </w:r>
            <w:r w:rsidRPr="00EE4BB5">
              <w:rPr>
                <w:b/>
              </w:rPr>
              <w:t>A4</w:t>
            </w:r>
          </w:p>
        </w:tc>
        <w:tc>
          <w:tcPr>
            <w:tcW w:w="1263" w:type="dxa"/>
            <w:vAlign w:val="center"/>
          </w:tcPr>
          <w:p w:rsidR="009A2DB1" w:rsidRPr="00EE4BB5" w:rsidRDefault="006709C8" w:rsidP="009F5D03">
            <w:pPr>
              <w:jc w:val="both"/>
            </w:pPr>
            <w:r w:rsidRPr="00EE4BB5">
              <w:t>30</w:t>
            </w:r>
            <w:r w:rsidR="008F04BE" w:rsidRPr="00EE4BB5">
              <w:t>0</w:t>
            </w:r>
            <w:r w:rsidR="000C5963" w:rsidRPr="00EE4BB5">
              <w:t xml:space="preserve"> 000</w:t>
            </w:r>
          </w:p>
        </w:tc>
        <w:tc>
          <w:tcPr>
            <w:tcW w:w="1306" w:type="dxa"/>
          </w:tcPr>
          <w:p w:rsidR="009A2DB1" w:rsidRPr="00EE4BB5" w:rsidRDefault="009A2DB1" w:rsidP="009F5D03">
            <w:pPr>
              <w:jc w:val="both"/>
            </w:pPr>
          </w:p>
        </w:tc>
        <w:tc>
          <w:tcPr>
            <w:tcW w:w="1062" w:type="dxa"/>
          </w:tcPr>
          <w:p w:rsidR="009A2DB1" w:rsidRPr="00EE4BB5" w:rsidRDefault="009A2DB1" w:rsidP="009F5D03">
            <w:pPr>
              <w:jc w:val="both"/>
            </w:pPr>
          </w:p>
        </w:tc>
        <w:tc>
          <w:tcPr>
            <w:tcW w:w="1230" w:type="dxa"/>
          </w:tcPr>
          <w:p w:rsidR="009A2DB1" w:rsidRPr="00EE4BB5" w:rsidRDefault="009A2DB1" w:rsidP="009F5D03">
            <w:pPr>
              <w:jc w:val="both"/>
            </w:pPr>
          </w:p>
        </w:tc>
        <w:tc>
          <w:tcPr>
            <w:tcW w:w="1643" w:type="dxa"/>
          </w:tcPr>
          <w:p w:rsidR="009A2DB1" w:rsidRPr="00EE4BB5" w:rsidRDefault="009A2DB1" w:rsidP="009F5D03">
            <w:pPr>
              <w:jc w:val="both"/>
            </w:pPr>
          </w:p>
        </w:tc>
        <w:tc>
          <w:tcPr>
            <w:tcW w:w="1102" w:type="dxa"/>
          </w:tcPr>
          <w:p w:rsidR="009A2DB1" w:rsidRPr="00EE4BB5" w:rsidRDefault="009A2DB1" w:rsidP="009F5D03">
            <w:pPr>
              <w:jc w:val="both"/>
            </w:pPr>
          </w:p>
        </w:tc>
      </w:tr>
    </w:tbl>
    <w:p w:rsidR="00803234" w:rsidRPr="00EE4BB5" w:rsidRDefault="00803234" w:rsidP="009F5D03">
      <w:pPr>
        <w:jc w:val="both"/>
        <w:rPr>
          <w:rFonts w:eastAsia="Calibri"/>
          <w:b/>
          <w:lang w:eastAsia="en-US"/>
        </w:rPr>
      </w:pPr>
    </w:p>
    <w:p w:rsidR="00803234" w:rsidRPr="00EE4BB5" w:rsidRDefault="00803234" w:rsidP="009F5D03">
      <w:pPr>
        <w:jc w:val="both"/>
        <w:rPr>
          <w:rFonts w:eastAsia="Calibri"/>
          <w:b/>
          <w:lang w:eastAsia="en-US"/>
        </w:rPr>
      </w:pPr>
      <w:r w:rsidRPr="00EE4BB5">
        <w:rPr>
          <w:rFonts w:eastAsia="Calibri"/>
          <w:b/>
          <w:lang w:eastAsia="en-US"/>
        </w:rPr>
        <w:t>Łączna wartość netto (kolumna 4) ………………………</w:t>
      </w:r>
    </w:p>
    <w:p w:rsidR="00803234" w:rsidRPr="00EE4BB5" w:rsidRDefault="00803234" w:rsidP="009F5D03">
      <w:pPr>
        <w:jc w:val="both"/>
        <w:rPr>
          <w:rFonts w:eastAsia="Calibri"/>
          <w:b/>
          <w:lang w:eastAsia="en-US"/>
        </w:rPr>
      </w:pPr>
      <w:r w:rsidRPr="00EE4BB5">
        <w:rPr>
          <w:rFonts w:eastAsia="Calibri"/>
          <w:b/>
          <w:lang w:eastAsia="en-US"/>
        </w:rPr>
        <w:t>Łączna wartość brutto (kolumna 7) ………………………</w:t>
      </w:r>
    </w:p>
    <w:p w:rsidR="001A06EB" w:rsidRPr="00EE4BB5" w:rsidRDefault="001A06EB" w:rsidP="009F5D03">
      <w:pPr>
        <w:jc w:val="both"/>
        <w:rPr>
          <w:rFonts w:eastAsia="Calibri"/>
          <w:b/>
          <w:lang w:eastAsia="en-US"/>
        </w:rPr>
      </w:pPr>
      <w:r w:rsidRPr="00EE4BB5">
        <w:rPr>
          <w:rFonts w:eastAsia="Calibri"/>
          <w:b/>
          <w:lang w:eastAsia="en-US"/>
        </w:rPr>
        <w:t>Wartości z poz. 4, 7 należy wpisać do form</w:t>
      </w:r>
      <w:r w:rsidR="004B550A" w:rsidRPr="00EE4BB5">
        <w:rPr>
          <w:rFonts w:eastAsia="Calibri"/>
          <w:b/>
          <w:lang w:eastAsia="en-US"/>
        </w:rPr>
        <w:t xml:space="preserve">ularza ofertowego </w:t>
      </w:r>
      <w:r w:rsidR="005540F9" w:rsidRPr="00EE4BB5">
        <w:rPr>
          <w:rFonts w:eastAsia="Calibri"/>
          <w:b/>
          <w:lang w:eastAsia="en-US"/>
        </w:rPr>
        <w:t>- załącznik nr 2 do OWZ</w:t>
      </w:r>
    </w:p>
    <w:p w:rsidR="00803234" w:rsidRPr="00EE4BB5" w:rsidRDefault="00803234" w:rsidP="009F5D03">
      <w:pPr>
        <w:jc w:val="both"/>
        <w:rPr>
          <w:rFonts w:eastAsia="Calibri"/>
          <w:b/>
          <w:lang w:eastAsia="en-US"/>
        </w:rPr>
      </w:pPr>
    </w:p>
    <w:p w:rsidR="00803234" w:rsidRPr="00EE4BB5" w:rsidRDefault="004B550A" w:rsidP="009F5D03">
      <w:pPr>
        <w:jc w:val="both"/>
        <w:rPr>
          <w:rFonts w:eastAsia="Calibri"/>
          <w:b/>
          <w:lang w:eastAsia="en-US"/>
        </w:rPr>
      </w:pPr>
      <w:r w:rsidRPr="00EE4BB5">
        <w:rPr>
          <w:b/>
        </w:rPr>
        <w:t>W cenie naszej oferty, zostały uwzględnione wszystkie koszty  wykonania usługi zgodnie z opisem przedmiotu zamówienia ,w szczególności serwisu, dostarczania  materiałów eksploatacyjnych , napraw  i użyczenia urządzeń drukujących.</w:t>
      </w:r>
    </w:p>
    <w:p w:rsidR="00803234" w:rsidRPr="00EE4BB5" w:rsidRDefault="00803234" w:rsidP="009F5D03">
      <w:pPr>
        <w:jc w:val="both"/>
        <w:rPr>
          <w:rFonts w:eastAsia="Calibri"/>
          <w:b/>
          <w:lang w:eastAsia="en-US"/>
        </w:rPr>
      </w:pPr>
    </w:p>
    <w:p w:rsidR="001A06EB" w:rsidRPr="00EE4BB5" w:rsidRDefault="001A06EB" w:rsidP="009F5D03">
      <w:pPr>
        <w:jc w:val="both"/>
        <w:rPr>
          <w:rFonts w:eastAsia="Calibri"/>
          <w:lang w:eastAsia="en-US"/>
        </w:rPr>
      </w:pPr>
      <w:r w:rsidRPr="00EE4BB5">
        <w:rPr>
          <w:rFonts w:eastAsia="Calibri"/>
          <w:lang w:eastAsia="en-US"/>
        </w:rPr>
        <w:t>……………………………, dnia ……………………</w:t>
      </w:r>
    </w:p>
    <w:p w:rsidR="00803234" w:rsidRPr="00EE4BB5" w:rsidRDefault="00803234" w:rsidP="009F5D03">
      <w:pPr>
        <w:jc w:val="both"/>
        <w:rPr>
          <w:rFonts w:eastAsia="Calibri"/>
          <w:lang w:eastAsia="en-US"/>
        </w:rPr>
      </w:pPr>
    </w:p>
    <w:p w:rsidR="00803234" w:rsidRPr="00EE4BB5" w:rsidRDefault="00803234" w:rsidP="009F5D03">
      <w:pPr>
        <w:jc w:val="both"/>
        <w:rPr>
          <w:rFonts w:eastAsia="Calibri"/>
          <w:lang w:eastAsia="en-US"/>
        </w:rPr>
      </w:pPr>
    </w:p>
    <w:p w:rsidR="00803234" w:rsidRPr="00EE4BB5" w:rsidRDefault="00803234" w:rsidP="009F5D03">
      <w:pPr>
        <w:jc w:val="both"/>
        <w:rPr>
          <w:rFonts w:eastAsia="Calibri"/>
          <w:lang w:eastAsia="en-US"/>
        </w:rPr>
      </w:pPr>
    </w:p>
    <w:p w:rsidR="00DA4CE3" w:rsidRPr="00EE4BB5" w:rsidRDefault="00DA4CE3" w:rsidP="009F5D03">
      <w:pPr>
        <w:jc w:val="both"/>
      </w:pPr>
    </w:p>
    <w:p w:rsidR="00DA4CE3" w:rsidRPr="00EE4BB5" w:rsidRDefault="00DA4CE3" w:rsidP="009F5D03">
      <w:pPr>
        <w:jc w:val="both"/>
      </w:pPr>
    </w:p>
    <w:p w:rsidR="00DA4CE3" w:rsidRDefault="00DA4CE3" w:rsidP="009F5D03">
      <w:pPr>
        <w:jc w:val="both"/>
      </w:pPr>
    </w:p>
    <w:p w:rsidR="00EE4BB5" w:rsidRPr="00EE4BB5" w:rsidRDefault="00EE4BB5" w:rsidP="009F5D03">
      <w:pPr>
        <w:jc w:val="both"/>
      </w:pPr>
    </w:p>
    <w:sectPr w:rsidR="00EE4BB5" w:rsidRPr="00EE4BB5" w:rsidSect="001A06EB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6B" w:rsidRDefault="00625F6B" w:rsidP="00232AF6">
      <w:r>
        <w:separator/>
      </w:r>
    </w:p>
  </w:endnote>
  <w:endnote w:type="continuationSeparator" w:id="0">
    <w:p w:rsidR="00625F6B" w:rsidRDefault="00625F6B" w:rsidP="0023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707970"/>
      <w:docPartObj>
        <w:docPartGallery w:val="Page Numbers (Bottom of Page)"/>
        <w:docPartUnique/>
      </w:docPartObj>
    </w:sdtPr>
    <w:sdtEndPr/>
    <w:sdtContent>
      <w:p w:rsidR="00475F35" w:rsidRDefault="00475F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D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5F35" w:rsidRDefault="00475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6B" w:rsidRDefault="00625F6B" w:rsidP="00232AF6">
      <w:r>
        <w:separator/>
      </w:r>
    </w:p>
  </w:footnote>
  <w:footnote w:type="continuationSeparator" w:id="0">
    <w:p w:rsidR="00625F6B" w:rsidRDefault="00625F6B" w:rsidP="00232AF6">
      <w:r>
        <w:continuationSeparator/>
      </w:r>
    </w:p>
  </w:footnote>
  <w:footnote w:id="1">
    <w:p w:rsidR="00475F35" w:rsidRDefault="00475F35" w:rsidP="000635ED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  <w:p w:rsidR="00475F35" w:rsidRDefault="00475F35" w:rsidP="000635ED">
      <w:pPr>
        <w:pStyle w:val="Tekstprzypisudolnego"/>
      </w:pPr>
      <w:r w:rsidRPr="00987331">
        <w:t>*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takim przypadku treść oświadczenia należy wykreślić.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BD4475A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  <w:szCs w:val="20"/>
        <w:lang w:val="en-US"/>
      </w:rPr>
    </w:lvl>
  </w:abstractNum>
  <w:abstractNum w:abstractNumId="1" w15:restartNumberingAfterBreak="0">
    <w:nsid w:val="00000004"/>
    <w:multiLevelType w:val="singleLevel"/>
    <w:tmpl w:val="739ECDF6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</w:rPr>
    </w:lvl>
  </w:abstractNum>
  <w:abstractNum w:abstractNumId="3" w15:restartNumberingAfterBreak="0">
    <w:nsid w:val="017C23F9"/>
    <w:multiLevelType w:val="hybridMultilevel"/>
    <w:tmpl w:val="7B500F42"/>
    <w:lvl w:ilvl="0" w:tplc="041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" w15:restartNumberingAfterBreak="0">
    <w:nsid w:val="03A80026"/>
    <w:multiLevelType w:val="hybridMultilevel"/>
    <w:tmpl w:val="2D5C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71D7"/>
    <w:multiLevelType w:val="multilevel"/>
    <w:tmpl w:val="BC34BA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495516"/>
    <w:multiLevelType w:val="hybridMultilevel"/>
    <w:tmpl w:val="FE443032"/>
    <w:lvl w:ilvl="0" w:tplc="7E2E0B1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9A6003"/>
    <w:multiLevelType w:val="hybridMultilevel"/>
    <w:tmpl w:val="48AC77E8"/>
    <w:styleLink w:val="Zaimportowanystyl7"/>
    <w:lvl w:ilvl="0" w:tplc="67967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3204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14B2C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99089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8A5D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92421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D76C8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F3A70C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C4C24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CB1114"/>
    <w:multiLevelType w:val="hybridMultilevel"/>
    <w:tmpl w:val="A3EAB5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7468"/>
    <w:multiLevelType w:val="hybridMultilevel"/>
    <w:tmpl w:val="F2BA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67EC"/>
    <w:multiLevelType w:val="multilevel"/>
    <w:tmpl w:val="3350F3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551474"/>
    <w:multiLevelType w:val="hybridMultilevel"/>
    <w:tmpl w:val="015A22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A111B"/>
    <w:multiLevelType w:val="hybridMultilevel"/>
    <w:tmpl w:val="E708C9BC"/>
    <w:lvl w:ilvl="0" w:tplc="82B84F8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E1A55"/>
    <w:multiLevelType w:val="hybridMultilevel"/>
    <w:tmpl w:val="7A1C1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831D2A"/>
    <w:multiLevelType w:val="hybridMultilevel"/>
    <w:tmpl w:val="26C0002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28D7087"/>
    <w:multiLevelType w:val="hybridMultilevel"/>
    <w:tmpl w:val="7E668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16711"/>
    <w:multiLevelType w:val="hybridMultilevel"/>
    <w:tmpl w:val="949C9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93942"/>
    <w:multiLevelType w:val="hybridMultilevel"/>
    <w:tmpl w:val="C93ED17C"/>
    <w:styleLink w:val="Zaimportowanystyl14"/>
    <w:lvl w:ilvl="0" w:tplc="06C0547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E0D0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206B13C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1E0656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1FC6A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B82830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E6F7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6FC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D65CE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920D1"/>
    <w:multiLevelType w:val="hybridMultilevel"/>
    <w:tmpl w:val="BB0418E4"/>
    <w:lvl w:ilvl="0" w:tplc="508698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D1E6F"/>
    <w:multiLevelType w:val="hybridMultilevel"/>
    <w:tmpl w:val="DB2A8E74"/>
    <w:lvl w:ilvl="0" w:tplc="62A60F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913297"/>
    <w:multiLevelType w:val="hybridMultilevel"/>
    <w:tmpl w:val="2C7E6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B41ED"/>
    <w:multiLevelType w:val="hybridMultilevel"/>
    <w:tmpl w:val="C73CF37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621AB9"/>
    <w:multiLevelType w:val="hybridMultilevel"/>
    <w:tmpl w:val="E668D4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D867A4"/>
    <w:multiLevelType w:val="multilevel"/>
    <w:tmpl w:val="8EE44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18454A2"/>
    <w:multiLevelType w:val="hybridMultilevel"/>
    <w:tmpl w:val="B1C44E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04CDE"/>
    <w:multiLevelType w:val="hybridMultilevel"/>
    <w:tmpl w:val="5ACE187E"/>
    <w:styleLink w:val="Zaimportowanystyl12"/>
    <w:lvl w:ilvl="0" w:tplc="06A2EB7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D0900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4094A6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7A86C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58D0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D41506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DC647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E4BB0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AA6B1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2211A13"/>
    <w:multiLevelType w:val="hybridMultilevel"/>
    <w:tmpl w:val="6A5E2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25588"/>
    <w:multiLevelType w:val="hybridMultilevel"/>
    <w:tmpl w:val="23F6F6CC"/>
    <w:lvl w:ilvl="0" w:tplc="F392E000">
      <w:start w:val="1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F1B08"/>
    <w:multiLevelType w:val="multilevel"/>
    <w:tmpl w:val="6A22F4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2"/>
  </w:num>
  <w:num w:numId="6">
    <w:abstractNumId w:val="7"/>
  </w:num>
  <w:num w:numId="7">
    <w:abstractNumId w:val="29"/>
  </w:num>
  <w:num w:numId="8">
    <w:abstractNumId w:val="20"/>
  </w:num>
  <w:num w:numId="9">
    <w:abstractNumId w:val="5"/>
  </w:num>
  <w:num w:numId="10">
    <w:abstractNumId w:val="26"/>
  </w:num>
  <w:num w:numId="11">
    <w:abstractNumId w:val="9"/>
  </w:num>
  <w:num w:numId="12">
    <w:abstractNumId w:val="24"/>
  </w:num>
  <w:num w:numId="13">
    <w:abstractNumId w:val="25"/>
  </w:num>
  <w:num w:numId="14">
    <w:abstractNumId w:val="28"/>
  </w:num>
  <w:num w:numId="15">
    <w:abstractNumId w:val="13"/>
  </w:num>
  <w:num w:numId="16">
    <w:abstractNumId w:val="18"/>
  </w:num>
  <w:num w:numId="17">
    <w:abstractNumId w:val="27"/>
  </w:num>
  <w:num w:numId="18">
    <w:abstractNumId w:val="12"/>
  </w:num>
  <w:num w:numId="19">
    <w:abstractNumId w:val="15"/>
  </w:num>
  <w:num w:numId="20">
    <w:abstractNumId w:val="21"/>
  </w:num>
  <w:num w:numId="21">
    <w:abstractNumId w:val="11"/>
  </w:num>
  <w:num w:numId="22">
    <w:abstractNumId w:val="8"/>
  </w:num>
  <w:num w:numId="23">
    <w:abstractNumId w:val="16"/>
  </w:num>
  <w:num w:numId="24">
    <w:abstractNumId w:val="14"/>
  </w:num>
  <w:num w:numId="25">
    <w:abstractNumId w:val="19"/>
  </w:num>
  <w:num w:numId="26">
    <w:abstractNumId w:val="3"/>
  </w:num>
  <w:num w:numId="27">
    <w:abstractNumId w:val="10"/>
  </w:num>
  <w:num w:numId="28">
    <w:abstractNumId w:val="17"/>
  </w:num>
  <w:num w:numId="29">
    <w:abstractNumId w:val="31"/>
  </w:num>
  <w:num w:numId="3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63"/>
    <w:rsid w:val="00004341"/>
    <w:rsid w:val="00004684"/>
    <w:rsid w:val="0000756E"/>
    <w:rsid w:val="00014299"/>
    <w:rsid w:val="00014B0C"/>
    <w:rsid w:val="00014B0E"/>
    <w:rsid w:val="00017190"/>
    <w:rsid w:val="00020A42"/>
    <w:rsid w:val="00022EBE"/>
    <w:rsid w:val="000303DC"/>
    <w:rsid w:val="000305BE"/>
    <w:rsid w:val="0003289C"/>
    <w:rsid w:val="00035780"/>
    <w:rsid w:val="00036F4B"/>
    <w:rsid w:val="000405BF"/>
    <w:rsid w:val="00041711"/>
    <w:rsid w:val="00043ED0"/>
    <w:rsid w:val="00050959"/>
    <w:rsid w:val="00056D1F"/>
    <w:rsid w:val="00060178"/>
    <w:rsid w:val="000633B2"/>
    <w:rsid w:val="000635ED"/>
    <w:rsid w:val="00063EE0"/>
    <w:rsid w:val="00067199"/>
    <w:rsid w:val="000702E0"/>
    <w:rsid w:val="000716FC"/>
    <w:rsid w:val="00072ECC"/>
    <w:rsid w:val="00075118"/>
    <w:rsid w:val="00080A3A"/>
    <w:rsid w:val="0008170D"/>
    <w:rsid w:val="00082E4A"/>
    <w:rsid w:val="0008528C"/>
    <w:rsid w:val="0008534D"/>
    <w:rsid w:val="0009108A"/>
    <w:rsid w:val="00093512"/>
    <w:rsid w:val="000A18EE"/>
    <w:rsid w:val="000A56F3"/>
    <w:rsid w:val="000A6EA3"/>
    <w:rsid w:val="000A7D31"/>
    <w:rsid w:val="000B0C7B"/>
    <w:rsid w:val="000B0F03"/>
    <w:rsid w:val="000B438F"/>
    <w:rsid w:val="000B57E0"/>
    <w:rsid w:val="000B60EF"/>
    <w:rsid w:val="000B623C"/>
    <w:rsid w:val="000C2324"/>
    <w:rsid w:val="000C5963"/>
    <w:rsid w:val="000D460F"/>
    <w:rsid w:val="000D6AD7"/>
    <w:rsid w:val="000E12E4"/>
    <w:rsid w:val="000E5044"/>
    <w:rsid w:val="000E5239"/>
    <w:rsid w:val="000E5439"/>
    <w:rsid w:val="000E6E2E"/>
    <w:rsid w:val="000F1B8F"/>
    <w:rsid w:val="000F25E3"/>
    <w:rsid w:val="000F3DA3"/>
    <w:rsid w:val="000F74AC"/>
    <w:rsid w:val="00100EE0"/>
    <w:rsid w:val="001049EB"/>
    <w:rsid w:val="001053CD"/>
    <w:rsid w:val="001074F1"/>
    <w:rsid w:val="00110A4B"/>
    <w:rsid w:val="00110EA1"/>
    <w:rsid w:val="0011253C"/>
    <w:rsid w:val="00117AEC"/>
    <w:rsid w:val="001207A6"/>
    <w:rsid w:val="00120F63"/>
    <w:rsid w:val="00123A32"/>
    <w:rsid w:val="00123B7C"/>
    <w:rsid w:val="00123D0C"/>
    <w:rsid w:val="001304C5"/>
    <w:rsid w:val="0013139C"/>
    <w:rsid w:val="00136BB4"/>
    <w:rsid w:val="00137487"/>
    <w:rsid w:val="0014385A"/>
    <w:rsid w:val="001441DE"/>
    <w:rsid w:val="0014420F"/>
    <w:rsid w:val="00144279"/>
    <w:rsid w:val="00147D06"/>
    <w:rsid w:val="00147E37"/>
    <w:rsid w:val="00153DC8"/>
    <w:rsid w:val="00157783"/>
    <w:rsid w:val="00157954"/>
    <w:rsid w:val="00160209"/>
    <w:rsid w:val="001652C9"/>
    <w:rsid w:val="00165F0F"/>
    <w:rsid w:val="00166C1E"/>
    <w:rsid w:val="00166D4A"/>
    <w:rsid w:val="00170505"/>
    <w:rsid w:val="00171A57"/>
    <w:rsid w:val="00172DAD"/>
    <w:rsid w:val="00173E52"/>
    <w:rsid w:val="00174780"/>
    <w:rsid w:val="00176447"/>
    <w:rsid w:val="00177B48"/>
    <w:rsid w:val="001818BE"/>
    <w:rsid w:val="001851B7"/>
    <w:rsid w:val="00186F61"/>
    <w:rsid w:val="00190CA6"/>
    <w:rsid w:val="00193878"/>
    <w:rsid w:val="001A06EB"/>
    <w:rsid w:val="001A06F2"/>
    <w:rsid w:val="001A09EA"/>
    <w:rsid w:val="001A12F3"/>
    <w:rsid w:val="001A1D75"/>
    <w:rsid w:val="001A23D4"/>
    <w:rsid w:val="001A29F1"/>
    <w:rsid w:val="001A2C64"/>
    <w:rsid w:val="001A3687"/>
    <w:rsid w:val="001A3773"/>
    <w:rsid w:val="001A57E2"/>
    <w:rsid w:val="001A5A65"/>
    <w:rsid w:val="001A71A7"/>
    <w:rsid w:val="001A7D45"/>
    <w:rsid w:val="001A7FBC"/>
    <w:rsid w:val="001B1EF7"/>
    <w:rsid w:val="001B2363"/>
    <w:rsid w:val="001B23BC"/>
    <w:rsid w:val="001B6AF6"/>
    <w:rsid w:val="001B7713"/>
    <w:rsid w:val="001C0302"/>
    <w:rsid w:val="001C090A"/>
    <w:rsid w:val="001C35DA"/>
    <w:rsid w:val="001C6818"/>
    <w:rsid w:val="001D1D75"/>
    <w:rsid w:val="001D3B08"/>
    <w:rsid w:val="001D46F9"/>
    <w:rsid w:val="001D7040"/>
    <w:rsid w:val="001D75F1"/>
    <w:rsid w:val="001D7C1A"/>
    <w:rsid w:val="001E168C"/>
    <w:rsid w:val="001E20C4"/>
    <w:rsid w:val="001E4385"/>
    <w:rsid w:val="001E4C71"/>
    <w:rsid w:val="001E61A9"/>
    <w:rsid w:val="001E6270"/>
    <w:rsid w:val="001F168D"/>
    <w:rsid w:val="001F4020"/>
    <w:rsid w:val="00200D7A"/>
    <w:rsid w:val="0020110C"/>
    <w:rsid w:val="00201BCA"/>
    <w:rsid w:val="00203872"/>
    <w:rsid w:val="00203D43"/>
    <w:rsid w:val="00204BB8"/>
    <w:rsid w:val="0020568D"/>
    <w:rsid w:val="00205C73"/>
    <w:rsid w:val="0021198C"/>
    <w:rsid w:val="00215DE0"/>
    <w:rsid w:val="0021679A"/>
    <w:rsid w:val="00217166"/>
    <w:rsid w:val="00230E45"/>
    <w:rsid w:val="00231743"/>
    <w:rsid w:val="002329DC"/>
    <w:rsid w:val="00232AF6"/>
    <w:rsid w:val="0023324D"/>
    <w:rsid w:val="0023483C"/>
    <w:rsid w:val="002379F8"/>
    <w:rsid w:val="00240F78"/>
    <w:rsid w:val="00244C4E"/>
    <w:rsid w:val="002479AD"/>
    <w:rsid w:val="002523A0"/>
    <w:rsid w:val="00271C1E"/>
    <w:rsid w:val="00273114"/>
    <w:rsid w:val="0027345D"/>
    <w:rsid w:val="00275FFC"/>
    <w:rsid w:val="002763E8"/>
    <w:rsid w:val="00284679"/>
    <w:rsid w:val="002855A9"/>
    <w:rsid w:val="002932D7"/>
    <w:rsid w:val="00295B15"/>
    <w:rsid w:val="002A0667"/>
    <w:rsid w:val="002A5A99"/>
    <w:rsid w:val="002A7A11"/>
    <w:rsid w:val="002B04E1"/>
    <w:rsid w:val="002B07AB"/>
    <w:rsid w:val="002B2E5E"/>
    <w:rsid w:val="002B4381"/>
    <w:rsid w:val="002B471D"/>
    <w:rsid w:val="002B7471"/>
    <w:rsid w:val="002C0931"/>
    <w:rsid w:val="002C2032"/>
    <w:rsid w:val="002C43FD"/>
    <w:rsid w:val="002C6D42"/>
    <w:rsid w:val="002C6E53"/>
    <w:rsid w:val="002D6741"/>
    <w:rsid w:val="002D79DE"/>
    <w:rsid w:val="002D7A61"/>
    <w:rsid w:val="002D7EB8"/>
    <w:rsid w:val="002E1AB3"/>
    <w:rsid w:val="002E28B7"/>
    <w:rsid w:val="002E359A"/>
    <w:rsid w:val="002E4744"/>
    <w:rsid w:val="002F071C"/>
    <w:rsid w:val="002F33B9"/>
    <w:rsid w:val="002F4039"/>
    <w:rsid w:val="002F4666"/>
    <w:rsid w:val="002F581E"/>
    <w:rsid w:val="002F5904"/>
    <w:rsid w:val="002F6A18"/>
    <w:rsid w:val="002F7250"/>
    <w:rsid w:val="003006B3"/>
    <w:rsid w:val="0030390C"/>
    <w:rsid w:val="003048ED"/>
    <w:rsid w:val="00311CDC"/>
    <w:rsid w:val="00312D43"/>
    <w:rsid w:val="003131C5"/>
    <w:rsid w:val="0032285A"/>
    <w:rsid w:val="00323CB7"/>
    <w:rsid w:val="00332B57"/>
    <w:rsid w:val="00334C90"/>
    <w:rsid w:val="00340F77"/>
    <w:rsid w:val="00345549"/>
    <w:rsid w:val="00346042"/>
    <w:rsid w:val="0034745F"/>
    <w:rsid w:val="00350272"/>
    <w:rsid w:val="0035464B"/>
    <w:rsid w:val="00356E05"/>
    <w:rsid w:val="00357DAC"/>
    <w:rsid w:val="0036176D"/>
    <w:rsid w:val="00361A8D"/>
    <w:rsid w:val="00363DAF"/>
    <w:rsid w:val="0037714D"/>
    <w:rsid w:val="00386746"/>
    <w:rsid w:val="003905BC"/>
    <w:rsid w:val="00392A4A"/>
    <w:rsid w:val="003A4D68"/>
    <w:rsid w:val="003B3922"/>
    <w:rsid w:val="003B52CB"/>
    <w:rsid w:val="003B5F49"/>
    <w:rsid w:val="003B6767"/>
    <w:rsid w:val="003C04EB"/>
    <w:rsid w:val="003C2816"/>
    <w:rsid w:val="003C3A13"/>
    <w:rsid w:val="003C47EA"/>
    <w:rsid w:val="003D08B7"/>
    <w:rsid w:val="003D336E"/>
    <w:rsid w:val="003D61B7"/>
    <w:rsid w:val="003E162B"/>
    <w:rsid w:val="003E1ADF"/>
    <w:rsid w:val="003E33E3"/>
    <w:rsid w:val="003E73CF"/>
    <w:rsid w:val="003E7732"/>
    <w:rsid w:val="003F0590"/>
    <w:rsid w:val="003F2624"/>
    <w:rsid w:val="003F27DC"/>
    <w:rsid w:val="003F684D"/>
    <w:rsid w:val="00401CB4"/>
    <w:rsid w:val="004020A0"/>
    <w:rsid w:val="00403E0F"/>
    <w:rsid w:val="00405E8C"/>
    <w:rsid w:val="00406E00"/>
    <w:rsid w:val="00407BFD"/>
    <w:rsid w:val="00407C48"/>
    <w:rsid w:val="004104F6"/>
    <w:rsid w:val="0041320C"/>
    <w:rsid w:val="00415430"/>
    <w:rsid w:val="00415F12"/>
    <w:rsid w:val="00416526"/>
    <w:rsid w:val="00422121"/>
    <w:rsid w:val="00436CF1"/>
    <w:rsid w:val="0043780B"/>
    <w:rsid w:val="00437F7E"/>
    <w:rsid w:val="0044231B"/>
    <w:rsid w:val="0044247E"/>
    <w:rsid w:val="00446EBE"/>
    <w:rsid w:val="00454329"/>
    <w:rsid w:val="0045570E"/>
    <w:rsid w:val="00456085"/>
    <w:rsid w:val="00456828"/>
    <w:rsid w:val="00462412"/>
    <w:rsid w:val="0046286E"/>
    <w:rsid w:val="004661CA"/>
    <w:rsid w:val="004705DA"/>
    <w:rsid w:val="0047087E"/>
    <w:rsid w:val="00475F35"/>
    <w:rsid w:val="00482E9A"/>
    <w:rsid w:val="00485188"/>
    <w:rsid w:val="0049234D"/>
    <w:rsid w:val="00492891"/>
    <w:rsid w:val="00496AFD"/>
    <w:rsid w:val="004A2995"/>
    <w:rsid w:val="004A3471"/>
    <w:rsid w:val="004A567A"/>
    <w:rsid w:val="004A74B3"/>
    <w:rsid w:val="004B0FF3"/>
    <w:rsid w:val="004B1A6D"/>
    <w:rsid w:val="004B28AA"/>
    <w:rsid w:val="004B550A"/>
    <w:rsid w:val="004B693D"/>
    <w:rsid w:val="004C1918"/>
    <w:rsid w:val="004C234A"/>
    <w:rsid w:val="004D00E6"/>
    <w:rsid w:val="004D35DA"/>
    <w:rsid w:val="004D74DE"/>
    <w:rsid w:val="004E06F5"/>
    <w:rsid w:val="004E1E2F"/>
    <w:rsid w:val="004E2E68"/>
    <w:rsid w:val="004E4188"/>
    <w:rsid w:val="004E48EC"/>
    <w:rsid w:val="004E5C95"/>
    <w:rsid w:val="004E7193"/>
    <w:rsid w:val="004E7936"/>
    <w:rsid w:val="004E7CA1"/>
    <w:rsid w:val="004E7CF8"/>
    <w:rsid w:val="004F4C44"/>
    <w:rsid w:val="004F6F9F"/>
    <w:rsid w:val="004F78E7"/>
    <w:rsid w:val="004F7BBD"/>
    <w:rsid w:val="00500591"/>
    <w:rsid w:val="005029A7"/>
    <w:rsid w:val="005042BF"/>
    <w:rsid w:val="0050785E"/>
    <w:rsid w:val="00507BF1"/>
    <w:rsid w:val="005102CE"/>
    <w:rsid w:val="00511D78"/>
    <w:rsid w:val="00512EE6"/>
    <w:rsid w:val="0051491E"/>
    <w:rsid w:val="005149CD"/>
    <w:rsid w:val="0052184D"/>
    <w:rsid w:val="00521E69"/>
    <w:rsid w:val="005240C8"/>
    <w:rsid w:val="0053279A"/>
    <w:rsid w:val="00534DCD"/>
    <w:rsid w:val="005405CF"/>
    <w:rsid w:val="00542080"/>
    <w:rsid w:val="005427FF"/>
    <w:rsid w:val="005429B4"/>
    <w:rsid w:val="005467E4"/>
    <w:rsid w:val="00546A89"/>
    <w:rsid w:val="00546D4B"/>
    <w:rsid w:val="005477D1"/>
    <w:rsid w:val="005515A3"/>
    <w:rsid w:val="005540F9"/>
    <w:rsid w:val="00560CEA"/>
    <w:rsid w:val="00564274"/>
    <w:rsid w:val="00566E8F"/>
    <w:rsid w:val="0056749B"/>
    <w:rsid w:val="005724C9"/>
    <w:rsid w:val="0057474D"/>
    <w:rsid w:val="00580494"/>
    <w:rsid w:val="0058384C"/>
    <w:rsid w:val="00584872"/>
    <w:rsid w:val="00585765"/>
    <w:rsid w:val="005900B7"/>
    <w:rsid w:val="00590239"/>
    <w:rsid w:val="005905F2"/>
    <w:rsid w:val="005939B7"/>
    <w:rsid w:val="00594BD6"/>
    <w:rsid w:val="00595549"/>
    <w:rsid w:val="00595B7D"/>
    <w:rsid w:val="00597369"/>
    <w:rsid w:val="00597C94"/>
    <w:rsid w:val="005A0097"/>
    <w:rsid w:val="005A3760"/>
    <w:rsid w:val="005A717B"/>
    <w:rsid w:val="005A7E24"/>
    <w:rsid w:val="005B0350"/>
    <w:rsid w:val="005B1505"/>
    <w:rsid w:val="005B5BCB"/>
    <w:rsid w:val="005C040B"/>
    <w:rsid w:val="005C1037"/>
    <w:rsid w:val="005C4018"/>
    <w:rsid w:val="005C48CE"/>
    <w:rsid w:val="005C4EE5"/>
    <w:rsid w:val="005D0E2F"/>
    <w:rsid w:val="005D289C"/>
    <w:rsid w:val="005D3E46"/>
    <w:rsid w:val="005D4A4D"/>
    <w:rsid w:val="005D5363"/>
    <w:rsid w:val="005D629B"/>
    <w:rsid w:val="005D6DA1"/>
    <w:rsid w:val="005D6EB8"/>
    <w:rsid w:val="005D7059"/>
    <w:rsid w:val="005E1395"/>
    <w:rsid w:val="005E13D6"/>
    <w:rsid w:val="005E5F85"/>
    <w:rsid w:val="005E6C3C"/>
    <w:rsid w:val="005E7EE5"/>
    <w:rsid w:val="005F3A80"/>
    <w:rsid w:val="005F5A57"/>
    <w:rsid w:val="0060048E"/>
    <w:rsid w:val="00600793"/>
    <w:rsid w:val="00601C31"/>
    <w:rsid w:val="00607509"/>
    <w:rsid w:val="00607995"/>
    <w:rsid w:val="00607BAB"/>
    <w:rsid w:val="006102A2"/>
    <w:rsid w:val="006120B0"/>
    <w:rsid w:val="00612568"/>
    <w:rsid w:val="00612996"/>
    <w:rsid w:val="00612E41"/>
    <w:rsid w:val="00616409"/>
    <w:rsid w:val="006175EE"/>
    <w:rsid w:val="006244C8"/>
    <w:rsid w:val="00624651"/>
    <w:rsid w:val="00625F6B"/>
    <w:rsid w:val="0063060A"/>
    <w:rsid w:val="0063069F"/>
    <w:rsid w:val="00631325"/>
    <w:rsid w:val="00631E82"/>
    <w:rsid w:val="0063245A"/>
    <w:rsid w:val="00632539"/>
    <w:rsid w:val="00634DB3"/>
    <w:rsid w:val="006361CD"/>
    <w:rsid w:val="006365AC"/>
    <w:rsid w:val="00637D0C"/>
    <w:rsid w:val="00640A77"/>
    <w:rsid w:val="0064269C"/>
    <w:rsid w:val="0065063B"/>
    <w:rsid w:val="006519C5"/>
    <w:rsid w:val="00651B62"/>
    <w:rsid w:val="006521DF"/>
    <w:rsid w:val="006533BF"/>
    <w:rsid w:val="0066041C"/>
    <w:rsid w:val="0066179C"/>
    <w:rsid w:val="006654A2"/>
    <w:rsid w:val="00665B6F"/>
    <w:rsid w:val="0066608A"/>
    <w:rsid w:val="0066619F"/>
    <w:rsid w:val="006709C8"/>
    <w:rsid w:val="00670D6B"/>
    <w:rsid w:val="00672BE9"/>
    <w:rsid w:val="0067690B"/>
    <w:rsid w:val="0068164A"/>
    <w:rsid w:val="0068248E"/>
    <w:rsid w:val="00682A13"/>
    <w:rsid w:val="00684AB2"/>
    <w:rsid w:val="00693033"/>
    <w:rsid w:val="006939BB"/>
    <w:rsid w:val="00693D03"/>
    <w:rsid w:val="006A0F8E"/>
    <w:rsid w:val="006A10DE"/>
    <w:rsid w:val="006A111D"/>
    <w:rsid w:val="006A486A"/>
    <w:rsid w:val="006A4EEB"/>
    <w:rsid w:val="006A6B76"/>
    <w:rsid w:val="006A72F1"/>
    <w:rsid w:val="006B16A7"/>
    <w:rsid w:val="006B2D99"/>
    <w:rsid w:val="006B584D"/>
    <w:rsid w:val="006B6979"/>
    <w:rsid w:val="006C52E2"/>
    <w:rsid w:val="006C73FD"/>
    <w:rsid w:val="006D0A78"/>
    <w:rsid w:val="006D155D"/>
    <w:rsid w:val="006D167B"/>
    <w:rsid w:val="006D2875"/>
    <w:rsid w:val="006D3C8A"/>
    <w:rsid w:val="006D4F2E"/>
    <w:rsid w:val="006D4F54"/>
    <w:rsid w:val="006E0503"/>
    <w:rsid w:val="006E08E6"/>
    <w:rsid w:val="006E3EFA"/>
    <w:rsid w:val="006E4427"/>
    <w:rsid w:val="006E46FD"/>
    <w:rsid w:val="006E4712"/>
    <w:rsid w:val="006E6EF0"/>
    <w:rsid w:val="006E77A2"/>
    <w:rsid w:val="006F335C"/>
    <w:rsid w:val="006F664B"/>
    <w:rsid w:val="00700E2F"/>
    <w:rsid w:val="007026DD"/>
    <w:rsid w:val="007052F5"/>
    <w:rsid w:val="00706582"/>
    <w:rsid w:val="00706838"/>
    <w:rsid w:val="00710FE8"/>
    <w:rsid w:val="00713C3D"/>
    <w:rsid w:val="00713D31"/>
    <w:rsid w:val="00714B79"/>
    <w:rsid w:val="0071679E"/>
    <w:rsid w:val="007171BE"/>
    <w:rsid w:val="0072193A"/>
    <w:rsid w:val="00725B93"/>
    <w:rsid w:val="007303BC"/>
    <w:rsid w:val="007324D8"/>
    <w:rsid w:val="0073310F"/>
    <w:rsid w:val="00733BBE"/>
    <w:rsid w:val="00736AB2"/>
    <w:rsid w:val="00742346"/>
    <w:rsid w:val="00742DEA"/>
    <w:rsid w:val="00745CD5"/>
    <w:rsid w:val="00746EC3"/>
    <w:rsid w:val="00747AE1"/>
    <w:rsid w:val="007507CC"/>
    <w:rsid w:val="00763891"/>
    <w:rsid w:val="0076402E"/>
    <w:rsid w:val="007643DB"/>
    <w:rsid w:val="00764FF9"/>
    <w:rsid w:val="007779A1"/>
    <w:rsid w:val="0078040A"/>
    <w:rsid w:val="00780506"/>
    <w:rsid w:val="00780725"/>
    <w:rsid w:val="00784840"/>
    <w:rsid w:val="00790206"/>
    <w:rsid w:val="0079533A"/>
    <w:rsid w:val="007A0053"/>
    <w:rsid w:val="007A12E5"/>
    <w:rsid w:val="007A21D8"/>
    <w:rsid w:val="007A56E3"/>
    <w:rsid w:val="007B624A"/>
    <w:rsid w:val="007B7A75"/>
    <w:rsid w:val="007C353F"/>
    <w:rsid w:val="007C54D8"/>
    <w:rsid w:val="007C5DD8"/>
    <w:rsid w:val="007D01DC"/>
    <w:rsid w:val="007D1A37"/>
    <w:rsid w:val="007D33CA"/>
    <w:rsid w:val="007D3B05"/>
    <w:rsid w:val="007D61FE"/>
    <w:rsid w:val="007E0EB1"/>
    <w:rsid w:val="007E110A"/>
    <w:rsid w:val="007E2820"/>
    <w:rsid w:val="007E2D1A"/>
    <w:rsid w:val="007E7BF8"/>
    <w:rsid w:val="007F0617"/>
    <w:rsid w:val="007F1330"/>
    <w:rsid w:val="007F418D"/>
    <w:rsid w:val="007F47F1"/>
    <w:rsid w:val="007F4969"/>
    <w:rsid w:val="007F58A9"/>
    <w:rsid w:val="00803234"/>
    <w:rsid w:val="0080474A"/>
    <w:rsid w:val="00807171"/>
    <w:rsid w:val="00812D9B"/>
    <w:rsid w:val="00816E5F"/>
    <w:rsid w:val="008179DD"/>
    <w:rsid w:val="00820218"/>
    <w:rsid w:val="00821551"/>
    <w:rsid w:val="00823EDF"/>
    <w:rsid w:val="00826C6C"/>
    <w:rsid w:val="0083238F"/>
    <w:rsid w:val="00834DAE"/>
    <w:rsid w:val="00835CCA"/>
    <w:rsid w:val="00843934"/>
    <w:rsid w:val="008461F6"/>
    <w:rsid w:val="00846B4C"/>
    <w:rsid w:val="00846F9C"/>
    <w:rsid w:val="00847B00"/>
    <w:rsid w:val="00850585"/>
    <w:rsid w:val="00853B7E"/>
    <w:rsid w:val="00854E02"/>
    <w:rsid w:val="0086067C"/>
    <w:rsid w:val="008611C4"/>
    <w:rsid w:val="0086244B"/>
    <w:rsid w:val="00863A55"/>
    <w:rsid w:val="00864B66"/>
    <w:rsid w:val="00864C06"/>
    <w:rsid w:val="0086617E"/>
    <w:rsid w:val="00866691"/>
    <w:rsid w:val="00866D2B"/>
    <w:rsid w:val="008674EC"/>
    <w:rsid w:val="0087121C"/>
    <w:rsid w:val="00874A95"/>
    <w:rsid w:val="008752B0"/>
    <w:rsid w:val="00881485"/>
    <w:rsid w:val="00881977"/>
    <w:rsid w:val="00884931"/>
    <w:rsid w:val="008850BB"/>
    <w:rsid w:val="0089027E"/>
    <w:rsid w:val="008917C8"/>
    <w:rsid w:val="00891AC4"/>
    <w:rsid w:val="00894605"/>
    <w:rsid w:val="00897C38"/>
    <w:rsid w:val="008A2722"/>
    <w:rsid w:val="008A502C"/>
    <w:rsid w:val="008A618E"/>
    <w:rsid w:val="008B3AB4"/>
    <w:rsid w:val="008B5476"/>
    <w:rsid w:val="008C0327"/>
    <w:rsid w:val="008C70D8"/>
    <w:rsid w:val="008D413C"/>
    <w:rsid w:val="008D65C5"/>
    <w:rsid w:val="008D65E6"/>
    <w:rsid w:val="008E2226"/>
    <w:rsid w:val="008E5FB8"/>
    <w:rsid w:val="008E5FEE"/>
    <w:rsid w:val="008E6F55"/>
    <w:rsid w:val="008F04BE"/>
    <w:rsid w:val="008F1530"/>
    <w:rsid w:val="008F1CB1"/>
    <w:rsid w:val="008F264E"/>
    <w:rsid w:val="008F388E"/>
    <w:rsid w:val="008F4B4E"/>
    <w:rsid w:val="008F566F"/>
    <w:rsid w:val="008F75C7"/>
    <w:rsid w:val="009013AB"/>
    <w:rsid w:val="00903180"/>
    <w:rsid w:val="009046FB"/>
    <w:rsid w:val="0090769C"/>
    <w:rsid w:val="00907A81"/>
    <w:rsid w:val="00912B42"/>
    <w:rsid w:val="00917DEA"/>
    <w:rsid w:val="00921564"/>
    <w:rsid w:val="00924615"/>
    <w:rsid w:val="009249A9"/>
    <w:rsid w:val="00930114"/>
    <w:rsid w:val="00930F4A"/>
    <w:rsid w:val="009322CF"/>
    <w:rsid w:val="00934499"/>
    <w:rsid w:val="009348CA"/>
    <w:rsid w:val="0093768A"/>
    <w:rsid w:val="00937E9A"/>
    <w:rsid w:val="009426D8"/>
    <w:rsid w:val="00944D8A"/>
    <w:rsid w:val="00952D0B"/>
    <w:rsid w:val="00955820"/>
    <w:rsid w:val="00956164"/>
    <w:rsid w:val="00956C4F"/>
    <w:rsid w:val="00960F83"/>
    <w:rsid w:val="009624E4"/>
    <w:rsid w:val="00965895"/>
    <w:rsid w:val="00966B99"/>
    <w:rsid w:val="00970DFF"/>
    <w:rsid w:val="00971F2C"/>
    <w:rsid w:val="009779D1"/>
    <w:rsid w:val="009820CB"/>
    <w:rsid w:val="009845E5"/>
    <w:rsid w:val="00986D7D"/>
    <w:rsid w:val="00990BFF"/>
    <w:rsid w:val="0099470E"/>
    <w:rsid w:val="009A017B"/>
    <w:rsid w:val="009A16B3"/>
    <w:rsid w:val="009A2DB1"/>
    <w:rsid w:val="009A3E23"/>
    <w:rsid w:val="009A4E27"/>
    <w:rsid w:val="009A5427"/>
    <w:rsid w:val="009A55B0"/>
    <w:rsid w:val="009A68A6"/>
    <w:rsid w:val="009B1D35"/>
    <w:rsid w:val="009B6788"/>
    <w:rsid w:val="009B7854"/>
    <w:rsid w:val="009C034D"/>
    <w:rsid w:val="009C6FC3"/>
    <w:rsid w:val="009D1856"/>
    <w:rsid w:val="009D3360"/>
    <w:rsid w:val="009D587E"/>
    <w:rsid w:val="009E00CE"/>
    <w:rsid w:val="009E4AEE"/>
    <w:rsid w:val="009E7C47"/>
    <w:rsid w:val="009E7D54"/>
    <w:rsid w:val="009F5D03"/>
    <w:rsid w:val="009F709F"/>
    <w:rsid w:val="00A0069D"/>
    <w:rsid w:val="00A01E0F"/>
    <w:rsid w:val="00A02937"/>
    <w:rsid w:val="00A02EE9"/>
    <w:rsid w:val="00A058E7"/>
    <w:rsid w:val="00A061F4"/>
    <w:rsid w:val="00A068EB"/>
    <w:rsid w:val="00A11D66"/>
    <w:rsid w:val="00A12883"/>
    <w:rsid w:val="00A17100"/>
    <w:rsid w:val="00A257B6"/>
    <w:rsid w:val="00A2775E"/>
    <w:rsid w:val="00A31352"/>
    <w:rsid w:val="00A340E9"/>
    <w:rsid w:val="00A34101"/>
    <w:rsid w:val="00A34C6C"/>
    <w:rsid w:val="00A34FE0"/>
    <w:rsid w:val="00A36B8A"/>
    <w:rsid w:val="00A37DFC"/>
    <w:rsid w:val="00A40177"/>
    <w:rsid w:val="00A41CFA"/>
    <w:rsid w:val="00A440F9"/>
    <w:rsid w:val="00A46E9A"/>
    <w:rsid w:val="00A5414A"/>
    <w:rsid w:val="00A551C1"/>
    <w:rsid w:val="00A56450"/>
    <w:rsid w:val="00A6162B"/>
    <w:rsid w:val="00A63F02"/>
    <w:rsid w:val="00A65303"/>
    <w:rsid w:val="00A659F2"/>
    <w:rsid w:val="00A66802"/>
    <w:rsid w:val="00A7225C"/>
    <w:rsid w:val="00A76DF6"/>
    <w:rsid w:val="00A906D5"/>
    <w:rsid w:val="00A911C9"/>
    <w:rsid w:val="00A91442"/>
    <w:rsid w:val="00A93542"/>
    <w:rsid w:val="00A9629C"/>
    <w:rsid w:val="00AA051A"/>
    <w:rsid w:val="00AA3B06"/>
    <w:rsid w:val="00AB2E35"/>
    <w:rsid w:val="00AB779C"/>
    <w:rsid w:val="00AD035B"/>
    <w:rsid w:val="00AD10DF"/>
    <w:rsid w:val="00AD32DB"/>
    <w:rsid w:val="00AD5590"/>
    <w:rsid w:val="00AD5EBA"/>
    <w:rsid w:val="00AE249A"/>
    <w:rsid w:val="00AE3805"/>
    <w:rsid w:val="00AE3E9E"/>
    <w:rsid w:val="00AE4A15"/>
    <w:rsid w:val="00AE4DD5"/>
    <w:rsid w:val="00AE5B47"/>
    <w:rsid w:val="00AE6F35"/>
    <w:rsid w:val="00AF13E5"/>
    <w:rsid w:val="00AF16E9"/>
    <w:rsid w:val="00AF258D"/>
    <w:rsid w:val="00AF3333"/>
    <w:rsid w:val="00AF6972"/>
    <w:rsid w:val="00B00B65"/>
    <w:rsid w:val="00B027D4"/>
    <w:rsid w:val="00B037DF"/>
    <w:rsid w:val="00B04527"/>
    <w:rsid w:val="00B04A0B"/>
    <w:rsid w:val="00B10275"/>
    <w:rsid w:val="00B112AD"/>
    <w:rsid w:val="00B129E9"/>
    <w:rsid w:val="00B13525"/>
    <w:rsid w:val="00B2042D"/>
    <w:rsid w:val="00B20E84"/>
    <w:rsid w:val="00B231AC"/>
    <w:rsid w:val="00B24B25"/>
    <w:rsid w:val="00B311BA"/>
    <w:rsid w:val="00B3643F"/>
    <w:rsid w:val="00B37283"/>
    <w:rsid w:val="00B40E03"/>
    <w:rsid w:val="00B41177"/>
    <w:rsid w:val="00B43C42"/>
    <w:rsid w:val="00B50E5C"/>
    <w:rsid w:val="00B546D4"/>
    <w:rsid w:val="00B567AB"/>
    <w:rsid w:val="00B57DE0"/>
    <w:rsid w:val="00B65A59"/>
    <w:rsid w:val="00B66A84"/>
    <w:rsid w:val="00B67183"/>
    <w:rsid w:val="00B726DD"/>
    <w:rsid w:val="00B73BC1"/>
    <w:rsid w:val="00B75586"/>
    <w:rsid w:val="00B764F6"/>
    <w:rsid w:val="00B77EE0"/>
    <w:rsid w:val="00B81781"/>
    <w:rsid w:val="00B81F8B"/>
    <w:rsid w:val="00B83F66"/>
    <w:rsid w:val="00B853DF"/>
    <w:rsid w:val="00B90F9A"/>
    <w:rsid w:val="00B93E08"/>
    <w:rsid w:val="00B97BCA"/>
    <w:rsid w:val="00BA383B"/>
    <w:rsid w:val="00BA397F"/>
    <w:rsid w:val="00BA4D5E"/>
    <w:rsid w:val="00BA606B"/>
    <w:rsid w:val="00BA60CB"/>
    <w:rsid w:val="00BA6C21"/>
    <w:rsid w:val="00BB3911"/>
    <w:rsid w:val="00BB67B9"/>
    <w:rsid w:val="00BB7B1E"/>
    <w:rsid w:val="00BC0395"/>
    <w:rsid w:val="00BC662E"/>
    <w:rsid w:val="00BC6F06"/>
    <w:rsid w:val="00BD0B1A"/>
    <w:rsid w:val="00BD3AA8"/>
    <w:rsid w:val="00BD5CA7"/>
    <w:rsid w:val="00BD721E"/>
    <w:rsid w:val="00BE3BB3"/>
    <w:rsid w:val="00BE74F7"/>
    <w:rsid w:val="00BF337F"/>
    <w:rsid w:val="00BF39F9"/>
    <w:rsid w:val="00BF3CAC"/>
    <w:rsid w:val="00C01566"/>
    <w:rsid w:val="00C05146"/>
    <w:rsid w:val="00C0530E"/>
    <w:rsid w:val="00C05358"/>
    <w:rsid w:val="00C054C2"/>
    <w:rsid w:val="00C063BE"/>
    <w:rsid w:val="00C06C5E"/>
    <w:rsid w:val="00C102D5"/>
    <w:rsid w:val="00C20FE9"/>
    <w:rsid w:val="00C2335F"/>
    <w:rsid w:val="00C35313"/>
    <w:rsid w:val="00C36976"/>
    <w:rsid w:val="00C372E6"/>
    <w:rsid w:val="00C3762B"/>
    <w:rsid w:val="00C37DF3"/>
    <w:rsid w:val="00C37FD7"/>
    <w:rsid w:val="00C41849"/>
    <w:rsid w:val="00C442A6"/>
    <w:rsid w:val="00C44967"/>
    <w:rsid w:val="00C46BCF"/>
    <w:rsid w:val="00C5042D"/>
    <w:rsid w:val="00C51D51"/>
    <w:rsid w:val="00C52B19"/>
    <w:rsid w:val="00C5354D"/>
    <w:rsid w:val="00C55325"/>
    <w:rsid w:val="00C60CDD"/>
    <w:rsid w:val="00C63835"/>
    <w:rsid w:val="00C65690"/>
    <w:rsid w:val="00C6677B"/>
    <w:rsid w:val="00C719A6"/>
    <w:rsid w:val="00C73B65"/>
    <w:rsid w:val="00C75424"/>
    <w:rsid w:val="00C75A0E"/>
    <w:rsid w:val="00C837F9"/>
    <w:rsid w:val="00C84180"/>
    <w:rsid w:val="00C8748D"/>
    <w:rsid w:val="00C875DE"/>
    <w:rsid w:val="00C91561"/>
    <w:rsid w:val="00C92D7E"/>
    <w:rsid w:val="00C94373"/>
    <w:rsid w:val="00C9653C"/>
    <w:rsid w:val="00C966FC"/>
    <w:rsid w:val="00C97C06"/>
    <w:rsid w:val="00C97C5A"/>
    <w:rsid w:val="00CA1EA2"/>
    <w:rsid w:val="00CA31AD"/>
    <w:rsid w:val="00CA4CA2"/>
    <w:rsid w:val="00CA5DBE"/>
    <w:rsid w:val="00CA6BEA"/>
    <w:rsid w:val="00CA6C99"/>
    <w:rsid w:val="00CB1C3D"/>
    <w:rsid w:val="00CB4039"/>
    <w:rsid w:val="00CB52D5"/>
    <w:rsid w:val="00CB7B59"/>
    <w:rsid w:val="00CB7FF6"/>
    <w:rsid w:val="00CC0094"/>
    <w:rsid w:val="00CC08F5"/>
    <w:rsid w:val="00CC312C"/>
    <w:rsid w:val="00CC47AB"/>
    <w:rsid w:val="00CD061C"/>
    <w:rsid w:val="00CD092D"/>
    <w:rsid w:val="00CD3E13"/>
    <w:rsid w:val="00CD5ACE"/>
    <w:rsid w:val="00CD5B8C"/>
    <w:rsid w:val="00CE135D"/>
    <w:rsid w:val="00CE16E8"/>
    <w:rsid w:val="00CF0B2C"/>
    <w:rsid w:val="00CF1807"/>
    <w:rsid w:val="00CF637A"/>
    <w:rsid w:val="00D00EB1"/>
    <w:rsid w:val="00D01436"/>
    <w:rsid w:val="00D045C8"/>
    <w:rsid w:val="00D11A08"/>
    <w:rsid w:val="00D121E8"/>
    <w:rsid w:val="00D12C72"/>
    <w:rsid w:val="00D158D9"/>
    <w:rsid w:val="00D208E8"/>
    <w:rsid w:val="00D2248B"/>
    <w:rsid w:val="00D2365B"/>
    <w:rsid w:val="00D23C35"/>
    <w:rsid w:val="00D25ADB"/>
    <w:rsid w:val="00D37149"/>
    <w:rsid w:val="00D3762D"/>
    <w:rsid w:val="00D40721"/>
    <w:rsid w:val="00D43EE2"/>
    <w:rsid w:val="00D504E2"/>
    <w:rsid w:val="00D518DE"/>
    <w:rsid w:val="00D5673E"/>
    <w:rsid w:val="00D62561"/>
    <w:rsid w:val="00D6338A"/>
    <w:rsid w:val="00D73370"/>
    <w:rsid w:val="00D74525"/>
    <w:rsid w:val="00D763E6"/>
    <w:rsid w:val="00D76C35"/>
    <w:rsid w:val="00D77B69"/>
    <w:rsid w:val="00D852AF"/>
    <w:rsid w:val="00D85D42"/>
    <w:rsid w:val="00D86B8C"/>
    <w:rsid w:val="00D91FB0"/>
    <w:rsid w:val="00D9305E"/>
    <w:rsid w:val="00D932D1"/>
    <w:rsid w:val="00D97DDD"/>
    <w:rsid w:val="00DA4CE3"/>
    <w:rsid w:val="00DA5CFC"/>
    <w:rsid w:val="00DA6E14"/>
    <w:rsid w:val="00DA7A37"/>
    <w:rsid w:val="00DC30DB"/>
    <w:rsid w:val="00DC42DD"/>
    <w:rsid w:val="00DC77B3"/>
    <w:rsid w:val="00DE1AE8"/>
    <w:rsid w:val="00DE6BC1"/>
    <w:rsid w:val="00DE70AC"/>
    <w:rsid w:val="00DE712C"/>
    <w:rsid w:val="00DF085F"/>
    <w:rsid w:val="00DF1A1B"/>
    <w:rsid w:val="00DF24F7"/>
    <w:rsid w:val="00DF46E9"/>
    <w:rsid w:val="00DF4CBB"/>
    <w:rsid w:val="00DF7ADC"/>
    <w:rsid w:val="00E04631"/>
    <w:rsid w:val="00E06AE6"/>
    <w:rsid w:val="00E07FB0"/>
    <w:rsid w:val="00E1126A"/>
    <w:rsid w:val="00E13335"/>
    <w:rsid w:val="00E147AC"/>
    <w:rsid w:val="00E20964"/>
    <w:rsid w:val="00E21415"/>
    <w:rsid w:val="00E21D45"/>
    <w:rsid w:val="00E2248A"/>
    <w:rsid w:val="00E23040"/>
    <w:rsid w:val="00E23E23"/>
    <w:rsid w:val="00E277FA"/>
    <w:rsid w:val="00E27859"/>
    <w:rsid w:val="00E3102D"/>
    <w:rsid w:val="00E331DA"/>
    <w:rsid w:val="00E4010E"/>
    <w:rsid w:val="00E40794"/>
    <w:rsid w:val="00E4251C"/>
    <w:rsid w:val="00E425A6"/>
    <w:rsid w:val="00E469BF"/>
    <w:rsid w:val="00E5038E"/>
    <w:rsid w:val="00E5331C"/>
    <w:rsid w:val="00E564D5"/>
    <w:rsid w:val="00E56A4C"/>
    <w:rsid w:val="00E56C69"/>
    <w:rsid w:val="00E56DEF"/>
    <w:rsid w:val="00E60F3A"/>
    <w:rsid w:val="00E62EA7"/>
    <w:rsid w:val="00E64AC1"/>
    <w:rsid w:val="00E64C9E"/>
    <w:rsid w:val="00E67FE1"/>
    <w:rsid w:val="00E710D2"/>
    <w:rsid w:val="00E7192D"/>
    <w:rsid w:val="00E74F2E"/>
    <w:rsid w:val="00E7553B"/>
    <w:rsid w:val="00E77408"/>
    <w:rsid w:val="00E83EDA"/>
    <w:rsid w:val="00E841B8"/>
    <w:rsid w:val="00E903E8"/>
    <w:rsid w:val="00E92F10"/>
    <w:rsid w:val="00E93D01"/>
    <w:rsid w:val="00E94066"/>
    <w:rsid w:val="00E966DA"/>
    <w:rsid w:val="00E96FBE"/>
    <w:rsid w:val="00E97711"/>
    <w:rsid w:val="00EA1D09"/>
    <w:rsid w:val="00EA2E2F"/>
    <w:rsid w:val="00EB2AB1"/>
    <w:rsid w:val="00EB5DF9"/>
    <w:rsid w:val="00EB5F2B"/>
    <w:rsid w:val="00EC2408"/>
    <w:rsid w:val="00EC2897"/>
    <w:rsid w:val="00ED1BDA"/>
    <w:rsid w:val="00ED3AF0"/>
    <w:rsid w:val="00ED3EFF"/>
    <w:rsid w:val="00ED4C24"/>
    <w:rsid w:val="00ED6085"/>
    <w:rsid w:val="00ED74B3"/>
    <w:rsid w:val="00EE4BB5"/>
    <w:rsid w:val="00EE7658"/>
    <w:rsid w:val="00EF2020"/>
    <w:rsid w:val="00EF5EFD"/>
    <w:rsid w:val="00EF7264"/>
    <w:rsid w:val="00F007E8"/>
    <w:rsid w:val="00F0334B"/>
    <w:rsid w:val="00F050E1"/>
    <w:rsid w:val="00F0525D"/>
    <w:rsid w:val="00F06167"/>
    <w:rsid w:val="00F062F8"/>
    <w:rsid w:val="00F14FE9"/>
    <w:rsid w:val="00F15194"/>
    <w:rsid w:val="00F16446"/>
    <w:rsid w:val="00F16858"/>
    <w:rsid w:val="00F17239"/>
    <w:rsid w:val="00F20F16"/>
    <w:rsid w:val="00F2145E"/>
    <w:rsid w:val="00F31DBA"/>
    <w:rsid w:val="00F33751"/>
    <w:rsid w:val="00F33F2B"/>
    <w:rsid w:val="00F34E01"/>
    <w:rsid w:val="00F35948"/>
    <w:rsid w:val="00F368C0"/>
    <w:rsid w:val="00F45253"/>
    <w:rsid w:val="00F5010C"/>
    <w:rsid w:val="00F5122F"/>
    <w:rsid w:val="00F51EC9"/>
    <w:rsid w:val="00F52595"/>
    <w:rsid w:val="00F530FB"/>
    <w:rsid w:val="00F60B15"/>
    <w:rsid w:val="00F60BD2"/>
    <w:rsid w:val="00F639B0"/>
    <w:rsid w:val="00F66C7F"/>
    <w:rsid w:val="00F727D9"/>
    <w:rsid w:val="00F747CC"/>
    <w:rsid w:val="00F75CB3"/>
    <w:rsid w:val="00F772AE"/>
    <w:rsid w:val="00F7783A"/>
    <w:rsid w:val="00F812B6"/>
    <w:rsid w:val="00F83E09"/>
    <w:rsid w:val="00F84EB3"/>
    <w:rsid w:val="00F85D45"/>
    <w:rsid w:val="00F95B60"/>
    <w:rsid w:val="00FA138E"/>
    <w:rsid w:val="00FA1416"/>
    <w:rsid w:val="00FA2572"/>
    <w:rsid w:val="00FA2D99"/>
    <w:rsid w:val="00FA4DB0"/>
    <w:rsid w:val="00FA6794"/>
    <w:rsid w:val="00FB28D7"/>
    <w:rsid w:val="00FB2E80"/>
    <w:rsid w:val="00FB427D"/>
    <w:rsid w:val="00FB4B60"/>
    <w:rsid w:val="00FB7429"/>
    <w:rsid w:val="00FB7734"/>
    <w:rsid w:val="00FC2957"/>
    <w:rsid w:val="00FC4DC5"/>
    <w:rsid w:val="00FC760E"/>
    <w:rsid w:val="00FD10C0"/>
    <w:rsid w:val="00FD4476"/>
    <w:rsid w:val="00FE3E08"/>
    <w:rsid w:val="00FE4A4A"/>
    <w:rsid w:val="00FE625C"/>
    <w:rsid w:val="00FE6D65"/>
    <w:rsid w:val="00FF0011"/>
    <w:rsid w:val="00FF18E7"/>
    <w:rsid w:val="00FF487C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AF641-DCC6-4E05-8CBC-F35E04CB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180"/>
    <w:rPr>
      <w:sz w:val="24"/>
      <w:szCs w:val="24"/>
    </w:rPr>
  </w:style>
  <w:style w:type="paragraph" w:styleId="Nagwek2">
    <w:name w:val="heading 2"/>
    <w:basedOn w:val="Normalny"/>
    <w:link w:val="Nagwek2Znak"/>
    <w:autoRedefine/>
    <w:qFormat/>
    <w:rsid w:val="00D208E8"/>
    <w:pPr>
      <w:ind w:left="142" w:hanging="142"/>
      <w:jc w:val="both"/>
      <w:outlineLvl w:val="1"/>
    </w:pPr>
    <w:rPr>
      <w:bCs/>
      <w:iCs/>
      <w:color w:val="000000" w:themeColor="text1"/>
    </w:rPr>
  </w:style>
  <w:style w:type="paragraph" w:styleId="Nagwek3">
    <w:name w:val="heading 3"/>
    <w:basedOn w:val="Normalny"/>
    <w:next w:val="Normalny"/>
    <w:link w:val="Nagwek3Znak"/>
    <w:unhideWhenUsed/>
    <w:qFormat/>
    <w:rsid w:val="006D28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515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C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2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2EBE"/>
    <w:rPr>
      <w:sz w:val="24"/>
      <w:szCs w:val="24"/>
    </w:rPr>
  </w:style>
  <w:style w:type="character" w:styleId="Hipercze">
    <w:name w:val="Hyperlink"/>
    <w:rsid w:val="00022EB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EBE"/>
    <w:pPr>
      <w:ind w:left="720"/>
      <w:contextualSpacing/>
    </w:pPr>
  </w:style>
  <w:style w:type="paragraph" w:styleId="Tekstblokowy">
    <w:name w:val="Block Text"/>
    <w:basedOn w:val="Normalny"/>
    <w:rsid w:val="00903180"/>
    <w:pPr>
      <w:ind w:left="709" w:right="-142" w:hanging="425"/>
    </w:pPr>
    <w:rPr>
      <w:sz w:val="22"/>
      <w:szCs w:val="20"/>
    </w:rPr>
  </w:style>
  <w:style w:type="paragraph" w:styleId="Nagwek">
    <w:name w:val="header"/>
    <w:basedOn w:val="Normalny"/>
    <w:link w:val="NagwekZnak"/>
    <w:unhideWhenUsed/>
    <w:rsid w:val="00232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2AF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32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AF6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208E8"/>
    <w:rPr>
      <w:bCs/>
      <w:iCs/>
      <w:color w:val="000000" w:themeColor="text1"/>
      <w:sz w:val="24"/>
      <w:szCs w:val="24"/>
    </w:rPr>
  </w:style>
  <w:style w:type="paragraph" w:customStyle="1" w:styleId="pkt">
    <w:name w:val="pkt"/>
    <w:basedOn w:val="Normalny"/>
    <w:rsid w:val="00D01436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2B0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semiHidden/>
    <w:rsid w:val="00DC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kt1">
    <w:name w:val="pkt1"/>
    <w:basedOn w:val="Normalny"/>
    <w:rsid w:val="00DC30DB"/>
    <w:pPr>
      <w:spacing w:before="60" w:after="60"/>
      <w:ind w:left="850" w:hanging="425"/>
      <w:jc w:val="both"/>
    </w:pPr>
  </w:style>
  <w:style w:type="paragraph" w:styleId="Lista3">
    <w:name w:val="List 3"/>
    <w:basedOn w:val="Normalny"/>
    <w:rsid w:val="00DC30DB"/>
    <w:pPr>
      <w:ind w:left="849" w:hanging="283"/>
    </w:pPr>
    <w:rPr>
      <w:rFonts w:ascii="Arial" w:hAnsi="Arial"/>
      <w:szCs w:val="20"/>
    </w:rPr>
  </w:style>
  <w:style w:type="paragraph" w:styleId="Lista4">
    <w:name w:val="List 4"/>
    <w:basedOn w:val="Normalny"/>
    <w:rsid w:val="00DC30DB"/>
    <w:pPr>
      <w:ind w:left="1132" w:hanging="283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97C0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97C06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7C0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7C0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C97C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97C06"/>
    <w:rPr>
      <w:sz w:val="16"/>
      <w:szCs w:val="16"/>
    </w:rPr>
  </w:style>
  <w:style w:type="character" w:customStyle="1" w:styleId="grame">
    <w:name w:val="grame"/>
    <w:basedOn w:val="Domylnaczcionkaakapitu"/>
    <w:rsid w:val="00C97C06"/>
  </w:style>
  <w:style w:type="character" w:customStyle="1" w:styleId="spelle">
    <w:name w:val="spelle"/>
    <w:basedOn w:val="Domylnaczcionkaakapitu"/>
    <w:rsid w:val="00C97C06"/>
  </w:style>
  <w:style w:type="paragraph" w:styleId="Tekstpodstawowy3">
    <w:name w:val="Body Text 3"/>
    <w:basedOn w:val="Normalny"/>
    <w:link w:val="Tekstpodstawowy3Znak"/>
    <w:rsid w:val="00C97C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97C06"/>
    <w:rPr>
      <w:sz w:val="16"/>
      <w:szCs w:val="16"/>
    </w:rPr>
  </w:style>
  <w:style w:type="character" w:customStyle="1" w:styleId="FontStyle19">
    <w:name w:val="Font Style19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Domylnaczcionkaakapitu"/>
    <w:rsid w:val="00A2775E"/>
    <w:rPr>
      <w:rFonts w:ascii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4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467E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BC66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662E"/>
  </w:style>
  <w:style w:type="character" w:styleId="Odwoanieprzypisukocowego">
    <w:name w:val="endnote reference"/>
    <w:basedOn w:val="Domylnaczcionkaakapitu"/>
    <w:semiHidden/>
    <w:unhideWhenUsed/>
    <w:rsid w:val="00BC662E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AF258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F25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F258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F2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F258D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6D28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ps">
    <w:name w:val="hps"/>
    <w:basedOn w:val="Domylnaczcionkaakapitu"/>
    <w:rsid w:val="00DF4CBB"/>
  </w:style>
  <w:style w:type="paragraph" w:styleId="Bezodstpw">
    <w:name w:val="No Spacing"/>
    <w:uiPriority w:val="1"/>
    <w:qFormat/>
    <w:rsid w:val="00DF4CBB"/>
    <w:rPr>
      <w:sz w:val="24"/>
      <w:szCs w:val="24"/>
    </w:rPr>
  </w:style>
  <w:style w:type="paragraph" w:styleId="Lista2">
    <w:name w:val="List 2"/>
    <w:basedOn w:val="Normalny"/>
    <w:semiHidden/>
    <w:unhideWhenUsed/>
    <w:rsid w:val="00A11D66"/>
    <w:pPr>
      <w:ind w:left="566" w:hanging="283"/>
      <w:contextualSpacing/>
    </w:pPr>
  </w:style>
  <w:style w:type="character" w:styleId="Tekstzastpczy">
    <w:name w:val="Placeholder Text"/>
    <w:basedOn w:val="Domylnaczcionkaakapitu"/>
    <w:uiPriority w:val="99"/>
    <w:semiHidden/>
    <w:rsid w:val="006E3EFA"/>
    <w:rPr>
      <w:color w:val="808080"/>
    </w:rPr>
  </w:style>
  <w:style w:type="paragraph" w:customStyle="1" w:styleId="Default">
    <w:name w:val="Default"/>
    <w:rsid w:val="00EF20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listparagraphcxsppierwsze">
    <w:name w:val="listparagraphcxsppierwsze"/>
    <w:basedOn w:val="Normalny"/>
    <w:rsid w:val="00EF2020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EF2020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rsid w:val="00EF2020"/>
    <w:pPr>
      <w:spacing w:before="100" w:beforeAutospacing="1" w:after="100" w:afterAutospacing="1"/>
    </w:pPr>
  </w:style>
  <w:style w:type="numbering" w:customStyle="1" w:styleId="Zaimportowanystyl7">
    <w:name w:val="Zaimportowany styl 7"/>
    <w:rsid w:val="00DA4CE3"/>
    <w:pPr>
      <w:numPr>
        <w:numId w:val="6"/>
      </w:numPr>
    </w:pPr>
  </w:style>
  <w:style w:type="numbering" w:customStyle="1" w:styleId="Zaimportowanystyl12">
    <w:name w:val="Zaimportowany styl 12"/>
    <w:rsid w:val="00DA4CE3"/>
    <w:pPr>
      <w:numPr>
        <w:numId w:val="7"/>
      </w:numPr>
    </w:pPr>
  </w:style>
  <w:style w:type="numbering" w:customStyle="1" w:styleId="Zaimportowanystyl14">
    <w:name w:val="Zaimportowany styl 14"/>
    <w:rsid w:val="00DA4CE3"/>
    <w:pPr>
      <w:numPr>
        <w:numId w:val="8"/>
      </w:numPr>
    </w:pPr>
  </w:style>
  <w:style w:type="paragraph" w:customStyle="1" w:styleId="CharChar1">
    <w:name w:val="Char Char1"/>
    <w:basedOn w:val="Normalny"/>
    <w:rsid w:val="00560CEA"/>
  </w:style>
  <w:style w:type="character" w:customStyle="1" w:styleId="Teksttreci">
    <w:name w:val="Tekst treści_"/>
    <w:link w:val="Teksttreci0"/>
    <w:rsid w:val="00E83EDA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3EDA"/>
    <w:pPr>
      <w:widowControl w:val="0"/>
      <w:shd w:val="clear" w:color="auto" w:fill="FFFFFF"/>
      <w:spacing w:before="180" w:after="60" w:line="274" w:lineRule="exact"/>
      <w:ind w:left="340" w:hanging="420"/>
      <w:jc w:val="both"/>
    </w:pPr>
    <w:rPr>
      <w:sz w:val="23"/>
      <w:szCs w:val="23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15A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harChar10">
    <w:name w:val="Char Char1"/>
    <w:basedOn w:val="Normalny"/>
    <w:rsid w:val="00763891"/>
  </w:style>
  <w:style w:type="paragraph" w:customStyle="1" w:styleId="CharChar11">
    <w:name w:val="Char Char1"/>
    <w:basedOn w:val="Normalny"/>
    <w:rsid w:val="00521E69"/>
  </w:style>
  <w:style w:type="paragraph" w:styleId="Tekstprzypisudolnego">
    <w:name w:val="footnote text"/>
    <w:basedOn w:val="Normalny"/>
    <w:link w:val="TekstprzypisudolnegoZnak"/>
    <w:semiHidden/>
    <w:unhideWhenUsed/>
    <w:rsid w:val="000635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35ED"/>
  </w:style>
  <w:style w:type="character" w:styleId="Odwoanieprzypisudolnego">
    <w:name w:val="footnote reference"/>
    <w:basedOn w:val="Domylnaczcionkaakapitu"/>
    <w:semiHidden/>
    <w:unhideWhenUsed/>
    <w:rsid w:val="000635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z.napierala@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D83F4-8B02-45DE-B01B-EC65B9F4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6019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Przygocka</dc:creator>
  <cp:keywords/>
  <dc:description/>
  <cp:lastModifiedBy>Agnieszka Nowak</cp:lastModifiedBy>
  <cp:revision>18</cp:revision>
  <cp:lastPrinted>2018-05-23T07:37:00Z</cp:lastPrinted>
  <dcterms:created xsi:type="dcterms:W3CDTF">2019-05-27T11:31:00Z</dcterms:created>
  <dcterms:modified xsi:type="dcterms:W3CDTF">2019-05-29T06:35:00Z</dcterms:modified>
</cp:coreProperties>
</file>