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91287A" w:rsidRPr="0091287A">
        <w:rPr>
          <w:rFonts w:ascii="Tahoma" w:hAnsi="Tahoma" w:cs="Tahoma"/>
        </w:rPr>
        <w:br/>
        <w:t xml:space="preserve">o łącznej powierzchni </w:t>
      </w:r>
      <w:r w:rsidR="0091287A" w:rsidRPr="00402ACF">
        <w:rPr>
          <w:rFonts w:ascii="Tahoma" w:hAnsi="Tahoma" w:cs="Tahoma"/>
          <w:b/>
        </w:rPr>
        <w:t>75,6 m</w:t>
      </w:r>
      <w:r w:rsidR="0091287A" w:rsidRPr="00402ACF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w budynku Inżynierii Środowiska </w:t>
      </w:r>
      <w:r w:rsidR="0091287A">
        <w:rPr>
          <w:rFonts w:ascii="Tahoma" w:hAnsi="Tahoma" w:cs="Tahoma"/>
        </w:rPr>
        <w:br/>
      </w:r>
      <w:r w:rsidR="0091287A" w:rsidRPr="0091287A">
        <w:rPr>
          <w:rFonts w:ascii="Tahoma" w:hAnsi="Tahoma" w:cs="Tahoma"/>
        </w:rPr>
        <w:t xml:space="preserve">i </w:t>
      </w:r>
      <w:r w:rsidR="001916BC">
        <w:rPr>
          <w:rFonts w:ascii="Tahoma" w:hAnsi="Tahoma" w:cs="Tahoma"/>
        </w:rPr>
        <w:t>Inżynierii Mechanicznej</w:t>
      </w:r>
      <w:r w:rsidR="0091287A" w:rsidRPr="0091287A">
        <w:rPr>
          <w:rFonts w:ascii="Tahoma" w:hAnsi="Tahoma" w:cs="Tahoma"/>
        </w:rPr>
        <w:t xml:space="preserve"> przy ul. Piątkowskiej 94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FB6EAB">
        <w:rPr>
          <w:rFonts w:ascii="Tahoma" w:hAnsi="Tahoma" w:cs="Tahoma"/>
          <w:b/>
        </w:rPr>
        <w:t>33,0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B67006" w:rsidRDefault="0049692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B6700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pomieszczeniem, jak: </w:t>
      </w:r>
    </w:p>
    <w:p w:rsidR="00B67006" w:rsidRDefault="00B67006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ogrzewanie</w:t>
      </w:r>
      <w:r w:rsidR="008756D8">
        <w:rPr>
          <w:rFonts w:ascii="Tahoma" w:hAnsi="Tahoma" w:cs="Tahoma"/>
        </w:rPr>
        <w:t xml:space="preserve"> – ryczałt 6</w:t>
      </w:r>
      <w:r>
        <w:rPr>
          <w:rFonts w:ascii="Tahoma" w:hAnsi="Tahoma" w:cs="Tahoma"/>
        </w:rPr>
        <w:t>,50 zł netto/m</w:t>
      </w:r>
      <w:r w:rsidRPr="00B67006">
        <w:rPr>
          <w:rFonts w:ascii="Tahoma" w:hAnsi="Tahoma" w:cs="Tahoma"/>
          <w:vertAlign w:val="superscript"/>
        </w:rPr>
        <w:t>2</w:t>
      </w:r>
      <w:r w:rsidR="00E26C1E" w:rsidRPr="00E26C1E">
        <w:rPr>
          <w:rFonts w:ascii="Tahoma" w:hAnsi="Tahoma" w:cs="Tahoma"/>
        </w:rPr>
        <w:t xml:space="preserve">, </w:t>
      </w:r>
    </w:p>
    <w:p w:rsidR="002B0CE6" w:rsidRDefault="00B6700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ryczałt oszacowany </w:t>
      </w:r>
      <w:r w:rsidR="002B0CE6">
        <w:rPr>
          <w:rFonts w:ascii="Tahoma" w:hAnsi="Tahoma" w:cs="Tahoma"/>
        </w:rPr>
        <w:t>w oparciu o wielkość mocy znajdujących się w pomieszczeniach odbiorników oraz orientacyjny czas ich pracy</w:t>
      </w:r>
      <w:r w:rsidR="00324759">
        <w:rPr>
          <w:rFonts w:ascii="Tahoma" w:hAnsi="Tahoma" w:cs="Tahoma"/>
        </w:rPr>
        <w:t>,</w:t>
      </w:r>
    </w:p>
    <w:p w:rsidR="002B0CE6" w:rsidRPr="003E1CD0" w:rsidRDefault="002B0CE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="00E26C1E"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</w:t>
      </w:r>
      <w:r w:rsidR="00324759">
        <w:rPr>
          <w:rFonts w:ascii="Tahoma" w:hAnsi="Tahoma" w:cs="Tahoma"/>
        </w:rPr>
        <w:t>ryczałt oszacowany w oparciu</w:t>
      </w:r>
      <w:r w:rsidR="003B0BC5">
        <w:rPr>
          <w:rFonts w:ascii="Tahoma" w:hAnsi="Tahoma" w:cs="Tahoma"/>
        </w:rPr>
        <w:t xml:space="preserve"> o</w:t>
      </w:r>
      <w:r w:rsidR="00324759">
        <w:rPr>
          <w:rFonts w:ascii="Tahoma" w:hAnsi="Tahoma" w:cs="Tahoma"/>
        </w:rPr>
        <w:t xml:space="preserve"> rodzaj działalności oraz liczbę osób </w:t>
      </w:r>
      <w:r w:rsidR="00296681">
        <w:rPr>
          <w:rFonts w:ascii="Tahoma" w:hAnsi="Tahoma" w:cs="Tahoma"/>
        </w:rPr>
        <w:t>przebywających w pomieszczeniach,</w:t>
      </w:r>
    </w:p>
    <w:p w:rsidR="00E26C1E" w:rsidRPr="00D1558E" w:rsidRDefault="003E1CD0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14A8">
        <w:rPr>
          <w:rFonts w:ascii="Tahoma" w:hAnsi="Tahoma" w:cs="Tahoma"/>
        </w:rPr>
        <w:t>wywozu</w:t>
      </w:r>
      <w:r>
        <w:rPr>
          <w:rFonts w:ascii="Tahoma" w:hAnsi="Tahoma" w:cs="Tahoma"/>
        </w:rPr>
        <w:t xml:space="preserve"> </w:t>
      </w:r>
      <w:r w:rsidR="00296681">
        <w:rPr>
          <w:rFonts w:ascii="Tahoma" w:hAnsi="Tahoma" w:cs="Tahoma"/>
        </w:rPr>
        <w:t>odpadów</w:t>
      </w:r>
      <w:r w:rsidR="000714A8">
        <w:rPr>
          <w:rFonts w:ascii="Tahoma" w:hAnsi="Tahoma" w:cs="Tahoma"/>
        </w:rPr>
        <w:t xml:space="preserve"> </w:t>
      </w:r>
      <w:r w:rsidR="009900B5">
        <w:rPr>
          <w:rFonts w:ascii="Tahoma" w:hAnsi="Tahoma" w:cs="Tahoma"/>
        </w:rPr>
        <w:t xml:space="preserve">komunalnych i </w:t>
      </w:r>
      <w:r w:rsidR="00296681">
        <w:rPr>
          <w:rFonts w:ascii="Tahoma" w:hAnsi="Tahoma" w:cs="Tahoma"/>
        </w:rPr>
        <w:t xml:space="preserve">niestandardowych </w:t>
      </w:r>
      <w:r w:rsidR="003F27C6">
        <w:rPr>
          <w:rFonts w:ascii="Tahoma" w:hAnsi="Tahoma" w:cs="Tahoma"/>
        </w:rPr>
        <w:t>(np. odpady niebezpieczne)</w:t>
      </w:r>
      <w:r w:rsidR="000714A8">
        <w:rPr>
          <w:rFonts w:ascii="Tahoma" w:hAnsi="Tahoma" w:cs="Tahoma"/>
        </w:rPr>
        <w:t>.</w:t>
      </w:r>
      <w:r w:rsidR="00E26C1E"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C90E66" w:rsidRPr="0091287A">
        <w:rPr>
          <w:rFonts w:ascii="Tahoma" w:hAnsi="Tahoma" w:cs="Tahoma"/>
        </w:rPr>
        <w:t>o łącznej powierzchni 75,6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11774A">
        <w:rPr>
          <w:rFonts w:ascii="Tahoma" w:hAnsi="Tahoma" w:cs="Tahoma"/>
        </w:rPr>
        <w:t xml:space="preserve">na parterze </w:t>
      </w:r>
      <w:r w:rsidR="00C90E66" w:rsidRPr="0091287A">
        <w:rPr>
          <w:rFonts w:ascii="Tahoma" w:hAnsi="Tahoma" w:cs="Tahoma"/>
        </w:rPr>
        <w:t xml:space="preserve">w budynku </w:t>
      </w:r>
      <w:r w:rsidR="00E06283">
        <w:rPr>
          <w:rFonts w:ascii="Tahoma" w:hAnsi="Tahoma" w:cs="Tahoma"/>
        </w:rPr>
        <w:t xml:space="preserve">Wydziału </w:t>
      </w:r>
      <w:r w:rsidR="00C90E66" w:rsidRPr="0091287A">
        <w:rPr>
          <w:rFonts w:ascii="Tahoma" w:hAnsi="Tahoma" w:cs="Tahoma"/>
        </w:rPr>
        <w:t xml:space="preserve">Inżynierii Środowiska i </w:t>
      </w:r>
      <w:r w:rsidR="00E06283">
        <w:rPr>
          <w:rFonts w:ascii="Tahoma" w:hAnsi="Tahoma" w:cs="Tahoma"/>
        </w:rPr>
        <w:t xml:space="preserve">Inżynierii </w:t>
      </w:r>
      <w:r w:rsidR="005F72A2">
        <w:rPr>
          <w:rFonts w:ascii="Tahoma" w:hAnsi="Tahoma" w:cs="Tahoma"/>
        </w:rPr>
        <w:t>Mechanicznej</w:t>
      </w:r>
      <w:r w:rsidR="00C90E66" w:rsidRPr="0091287A">
        <w:rPr>
          <w:rFonts w:ascii="Tahoma" w:hAnsi="Tahoma" w:cs="Tahoma"/>
        </w:rPr>
        <w:t xml:space="preserve"> przy </w:t>
      </w:r>
      <w:r w:rsidR="005F72A2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ul. Piątkowskiej 94 w Poznaniu</w:t>
      </w:r>
      <w:r w:rsidR="00C90E66">
        <w:rPr>
          <w:rFonts w:ascii="Tahoma" w:hAnsi="Tahoma" w:cs="Tahoma"/>
        </w:rPr>
        <w:t>.</w:t>
      </w:r>
    </w:p>
    <w:p w:rsidR="00C90E66" w:rsidRDefault="00C90E66" w:rsidP="00C90E66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Pr="0091287A">
        <w:rPr>
          <w:rFonts w:ascii="Tahoma" w:hAnsi="Tahoma" w:cs="Tahoma"/>
        </w:rPr>
        <w:t>o łącznej powierzchni 75,6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w budynku Inżynierii Środowiska i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br/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Pr="0091287A">
        <w:rPr>
          <w:rFonts w:ascii="Tahoma" w:hAnsi="Tahoma" w:cs="Tahoma"/>
        </w:rPr>
        <w:t>przy ul. Piątkowskiej 94 w Poznaniu</w:t>
      </w:r>
      <w:r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pomieszczeń</w:t>
      </w:r>
      <w:r w:rsidR="00A14E6B" w:rsidRPr="00A14E6B">
        <w:rPr>
          <w:rFonts w:ascii="Tahoma" w:hAnsi="Tahoma" w:cs="Tahoma"/>
        </w:rPr>
        <w:br/>
        <w:t>o łącznej powierzchni 75,6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 xml:space="preserve">zlokalizowanych </w:t>
      </w:r>
      <w:r w:rsidR="00F271EA">
        <w:rPr>
          <w:rFonts w:ascii="Tahoma" w:hAnsi="Tahoma" w:cs="Tahoma"/>
        </w:rPr>
        <w:t xml:space="preserve">na parterze </w:t>
      </w:r>
      <w:r w:rsidR="00A14E6B" w:rsidRPr="00A14E6B">
        <w:rPr>
          <w:rFonts w:ascii="Tahoma" w:hAnsi="Tahoma" w:cs="Tahoma"/>
        </w:rPr>
        <w:t xml:space="preserve">w budynku </w:t>
      </w:r>
      <w:r w:rsidR="005F72A2">
        <w:rPr>
          <w:rFonts w:ascii="Tahoma" w:hAnsi="Tahoma" w:cs="Tahoma"/>
        </w:rPr>
        <w:t xml:space="preserve">Wydziału </w:t>
      </w:r>
      <w:r w:rsidR="005F72A2" w:rsidRPr="0091287A">
        <w:rPr>
          <w:rFonts w:ascii="Tahoma" w:hAnsi="Tahoma" w:cs="Tahoma"/>
        </w:rPr>
        <w:t xml:space="preserve">Inżynierii Środowiska i </w:t>
      </w:r>
      <w:r w:rsidR="005F72A2">
        <w:rPr>
          <w:rFonts w:ascii="Tahoma" w:hAnsi="Tahoma" w:cs="Tahoma"/>
        </w:rPr>
        <w:t>Inżynierii Mechanicznej</w:t>
      </w:r>
      <w:r w:rsidR="005F72A2" w:rsidRPr="0091287A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przy ul. Piątkowskiej 94 w Poznaniu</w:t>
      </w:r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375DF3">
        <w:rPr>
          <w:rFonts w:ascii="Tahoma" w:hAnsi="Tahoma" w:cs="Tahoma"/>
        </w:rPr>
        <w:t xml:space="preserve"> działalność usługową.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</w:t>
      </w:r>
      <w:r w:rsidR="005B0285">
        <w:rPr>
          <w:rFonts w:ascii="Tahoma" w:hAnsi="Tahoma" w:cs="Tahoma"/>
        </w:rPr>
        <w:t>najmowanego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wchodzą:</w:t>
      </w:r>
      <w:r w:rsidR="0050579A" w:rsidRPr="00A14E6B">
        <w:rPr>
          <w:rFonts w:ascii="Tahoma" w:hAnsi="Tahoma" w:cs="Tahoma"/>
        </w:rPr>
        <w:t xml:space="preserve"> </w:t>
      </w:r>
    </w:p>
    <w:p w:rsidR="00A309D2" w:rsidRPr="00A234F8" w:rsidRDefault="007F2833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>pomieszczenie o</w:t>
      </w:r>
      <w:r w:rsidR="00EF3B51">
        <w:rPr>
          <w:rFonts w:ascii="Tahoma" w:hAnsi="Tahoma" w:cs="Tahoma"/>
        </w:rPr>
        <w:t xml:space="preserve"> pow. 13,2 m</w:t>
      </w:r>
      <w:r w:rsidR="00EF3B51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 xml:space="preserve">pomieszczenie o </w:t>
      </w:r>
      <w:r>
        <w:rPr>
          <w:rFonts w:ascii="Tahoma" w:hAnsi="Tahoma" w:cs="Tahoma"/>
        </w:rPr>
        <w:t>pow. 3,2</w:t>
      </w:r>
      <w:r w:rsidRPr="00EF3B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 xml:space="preserve">pomieszczenie o pow. </w:t>
      </w:r>
      <w:r w:rsidR="009C2D1F">
        <w:rPr>
          <w:rFonts w:ascii="Tahoma" w:hAnsi="Tahoma" w:cs="Tahoma"/>
        </w:rPr>
        <w:t>3,0</w:t>
      </w:r>
      <w:r w:rsidR="009C2D1F" w:rsidRPr="00EF3B51">
        <w:rPr>
          <w:rFonts w:ascii="Tahoma" w:hAnsi="Tahoma" w:cs="Tahoma"/>
        </w:rPr>
        <w:t xml:space="preserve"> </w:t>
      </w:r>
      <w:r w:rsidR="009C2D1F">
        <w:rPr>
          <w:rFonts w:ascii="Tahoma" w:hAnsi="Tahoma" w:cs="Tahoma"/>
        </w:rPr>
        <w:t>m</w:t>
      </w:r>
      <w:r w:rsidR="009C2D1F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AC365A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F029F">
        <w:rPr>
          <w:rFonts w:ascii="Tahoma" w:hAnsi="Tahoma" w:cs="Tahoma"/>
        </w:rPr>
        <w:t xml:space="preserve">pomieszczenia o </w:t>
      </w:r>
      <w:r w:rsidR="001F4EBA">
        <w:rPr>
          <w:rFonts w:ascii="Tahoma" w:hAnsi="Tahoma" w:cs="Tahoma"/>
        </w:rPr>
        <w:t>pow.</w:t>
      </w:r>
      <w:r w:rsidR="00157166">
        <w:rPr>
          <w:rFonts w:ascii="Tahoma" w:hAnsi="Tahoma" w:cs="Tahoma"/>
        </w:rPr>
        <w:t xml:space="preserve"> </w:t>
      </w:r>
      <w:r w:rsidR="00EF029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10,6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 w:rsidR="001B29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pow. 1,8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 w:rsidR="001B2995">
        <w:rPr>
          <w:rFonts w:ascii="Tahoma" w:hAnsi="Tahoma" w:cs="Tahoma"/>
        </w:rPr>
        <w:t xml:space="preserve"> </w:t>
      </w:r>
      <w:r w:rsidR="00AC365A">
        <w:rPr>
          <w:rFonts w:ascii="Tahoma" w:hAnsi="Tahoma" w:cs="Tahoma"/>
        </w:rPr>
        <w:t>– pow. 3,2</w:t>
      </w:r>
      <w:r w:rsidR="00AC365A" w:rsidRPr="00AC365A">
        <w:rPr>
          <w:rFonts w:ascii="Tahoma" w:hAnsi="Tahoma" w:cs="Tahoma"/>
        </w:rPr>
        <w:t xml:space="preserve">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1B2995">
        <w:rPr>
          <w:rFonts w:ascii="Tahoma" w:hAnsi="Tahoma" w:cs="Tahoma"/>
        </w:rPr>
        <w:t xml:space="preserve">pomieszczenie o </w:t>
      </w:r>
      <w:r>
        <w:rPr>
          <w:rFonts w:ascii="Tahoma" w:hAnsi="Tahoma" w:cs="Tahoma"/>
        </w:rPr>
        <w:t xml:space="preserve">pow. 18,3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1B2995">
        <w:rPr>
          <w:rFonts w:ascii="Tahoma" w:hAnsi="Tahoma" w:cs="Tahoma"/>
        </w:rPr>
        <w:t>pomieszczenie o pow</w:t>
      </w:r>
      <w:r w:rsidR="00AC365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20,0</w:t>
      </w:r>
      <w:r w:rsidR="00F670A6" w:rsidRPr="00F670A6">
        <w:rPr>
          <w:rFonts w:ascii="Tahoma" w:hAnsi="Tahoma" w:cs="Tahoma"/>
        </w:rPr>
        <w:t xml:space="preserve"> </w:t>
      </w:r>
      <w:r w:rsidR="00F670A6">
        <w:rPr>
          <w:rFonts w:ascii="Tahoma" w:hAnsi="Tahoma" w:cs="Tahoma"/>
        </w:rPr>
        <w:t>m</w:t>
      </w:r>
      <w:r w:rsidR="00F670A6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AC365A" w:rsidRPr="00AB32D2" w:rsidRDefault="009C2D1F" w:rsidP="00AB32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1B2995">
        <w:rPr>
          <w:rFonts w:ascii="Tahoma" w:hAnsi="Tahoma" w:cs="Tahoma"/>
        </w:rPr>
        <w:t>pomieszczenie o pow</w:t>
      </w:r>
      <w:r>
        <w:rPr>
          <w:rFonts w:ascii="Tahoma" w:hAnsi="Tahoma" w:cs="Tahoma"/>
        </w:rPr>
        <w:t xml:space="preserve">. 2,3 </w:t>
      </w:r>
      <w:r w:rsidR="00F670A6">
        <w:rPr>
          <w:rFonts w:ascii="Tahoma" w:hAnsi="Tahoma" w:cs="Tahoma"/>
        </w:rPr>
        <w:t>m</w:t>
      </w:r>
      <w:r w:rsidR="00F670A6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F670A6" w:rsidRPr="0091287A">
        <w:rPr>
          <w:rFonts w:ascii="Tahoma" w:hAnsi="Tahoma" w:cs="Tahoma"/>
        </w:rPr>
        <w:t>o łącznej powierzchni 75,6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w budynku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t xml:space="preserve"> </w:t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="00F670A6" w:rsidRPr="0091287A">
        <w:rPr>
          <w:rFonts w:ascii="Tahoma" w:hAnsi="Tahoma" w:cs="Tahoma"/>
        </w:rPr>
        <w:t xml:space="preserve">przy </w:t>
      </w:r>
      <w:r w:rsidR="002C4313">
        <w:rPr>
          <w:rFonts w:ascii="Tahoma" w:hAnsi="Tahoma" w:cs="Tahoma"/>
        </w:rPr>
        <w:br/>
      </w:r>
      <w:r w:rsidR="00F670A6" w:rsidRPr="0091287A">
        <w:rPr>
          <w:rFonts w:ascii="Tahoma" w:hAnsi="Tahoma" w:cs="Tahoma"/>
        </w:rPr>
        <w:t>ul. Piątkowskiej 94 w Poznaniu</w:t>
      </w:r>
      <w:r w:rsidR="00F670A6" w:rsidRPr="00941217">
        <w:rPr>
          <w:rFonts w:ascii="Tahoma" w:hAnsi="Tahoma" w:cs="Tahoma"/>
        </w:rPr>
        <w:t xml:space="preserve"> </w:t>
      </w:r>
      <w:r w:rsidR="003E23B7" w:rsidRPr="00941217">
        <w:rPr>
          <w:rFonts w:ascii="Tahoma" w:hAnsi="Tahoma" w:cs="Tahoma"/>
        </w:rPr>
        <w:t>opisanych</w:t>
      </w:r>
      <w:r w:rsidR="000714A8">
        <w:rPr>
          <w:rFonts w:ascii="Tahoma" w:hAnsi="Tahoma" w:cs="Tahoma"/>
        </w:rPr>
        <w:t xml:space="preserve"> </w:t>
      </w:r>
      <w:r w:rsidRPr="005C69F5">
        <w:rPr>
          <w:rFonts w:ascii="Tahoma" w:hAnsi="Tahoma" w:cs="Tahoma"/>
        </w:rPr>
        <w:t>w par. IV</w:t>
      </w:r>
      <w:r w:rsidR="003E23B7" w:rsidRPr="005C69F5">
        <w:rPr>
          <w:rFonts w:ascii="Tahoma" w:hAnsi="Tahoma" w:cs="Tahoma"/>
        </w:rPr>
        <w:t xml:space="preserve"> pkt.2</w:t>
      </w:r>
      <w:r w:rsidR="0095449C" w:rsidRPr="005C69F5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AB32D2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B23A41">
        <w:rPr>
          <w:rFonts w:ascii="Tahoma" w:hAnsi="Tahoma" w:cs="Tahoma"/>
        </w:rPr>
        <w:t>iesięcznego czynszu najmu</w:t>
      </w:r>
      <w:r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E46741">
        <w:rPr>
          <w:rFonts w:ascii="Tahoma" w:hAnsi="Tahoma" w:cs="Tahoma"/>
        </w:rPr>
        <w:t>3 068,60</w:t>
      </w:r>
      <w:r>
        <w:rPr>
          <w:rFonts w:ascii="Tahoma" w:hAnsi="Tahoma" w:cs="Tahoma"/>
        </w:rPr>
        <w:t xml:space="preserve"> zł (słownie złotych: </w:t>
      </w:r>
      <w:r w:rsidR="009C47E6">
        <w:rPr>
          <w:rFonts w:ascii="Tahoma" w:hAnsi="Tahoma" w:cs="Tahoma"/>
        </w:rPr>
        <w:t xml:space="preserve">trzy tysiące </w:t>
      </w:r>
      <w:r w:rsidR="00E46741">
        <w:rPr>
          <w:rFonts w:ascii="Tahoma" w:hAnsi="Tahoma" w:cs="Tahoma"/>
        </w:rPr>
        <w:t>sześćdziesiąt osiem  60</w:t>
      </w:r>
      <w:r>
        <w:rPr>
          <w:rFonts w:ascii="Tahoma" w:hAnsi="Tahoma" w:cs="Tahoma"/>
        </w:rPr>
        <w:t xml:space="preserve">/100), najpóźniej do dnia </w:t>
      </w:r>
      <w:r w:rsidR="00D2195D">
        <w:rPr>
          <w:rFonts w:ascii="Tahoma" w:hAnsi="Tahoma" w:cs="Tahoma"/>
        </w:rPr>
        <w:t>2</w:t>
      </w:r>
      <w:r w:rsidR="008756D8">
        <w:rPr>
          <w:rFonts w:ascii="Tahoma" w:hAnsi="Tahoma" w:cs="Tahoma"/>
        </w:rPr>
        <w:t>0 lutego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D2195D">
        <w:rPr>
          <w:rFonts w:ascii="Tahoma" w:hAnsi="Tahoma" w:cs="Tahoma"/>
        </w:rPr>
        <w:t xml:space="preserve"> oraz telefon kontaktowy,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</w:t>
      </w:r>
      <w:r w:rsidR="008756D8">
        <w:rPr>
          <w:rFonts w:ascii="Tahoma" w:hAnsi="Tahoma" w:cs="Tahoma"/>
        </w:rPr>
        <w:t xml:space="preserve">– ul. Piątkowska 94, </w:t>
      </w:r>
      <w:r w:rsidR="00AB32D2">
        <w:rPr>
          <w:rFonts w:ascii="Tahoma" w:hAnsi="Tahoma" w:cs="Tahoma"/>
        </w:rPr>
        <w:t>pow. 75,6 m</w:t>
      </w:r>
      <w:r w:rsidR="00AB32D2">
        <w:rPr>
          <w:rFonts w:ascii="Tahoma" w:hAnsi="Tahoma" w:cs="Tahoma"/>
          <w:vertAlign w:val="superscript"/>
        </w:rPr>
        <w:t>2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lastRenderedPageBreak/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8756D8">
        <w:rPr>
          <w:rFonts w:ascii="Tahoma" w:hAnsi="Tahoma" w:cs="Tahoma"/>
        </w:rPr>
        <w:t>20 lutego</w:t>
      </w:r>
      <w:r w:rsidR="002356E2">
        <w:rPr>
          <w:rFonts w:ascii="Tahoma" w:hAnsi="Tahoma" w:cs="Tahoma"/>
        </w:rPr>
        <w:t xml:space="preserve"> </w:t>
      </w:r>
      <w:r w:rsidR="008756D8">
        <w:rPr>
          <w:rFonts w:ascii="Tahoma" w:hAnsi="Tahoma" w:cs="Tahoma"/>
        </w:rPr>
        <w:t>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8756D8">
        <w:rPr>
          <w:rFonts w:ascii="Tahoma" w:hAnsi="Tahoma" w:cs="Tahoma"/>
        </w:rPr>
        <w:t xml:space="preserve"> do 21.02</w:t>
      </w:r>
      <w:r w:rsidR="008D1106">
        <w:rPr>
          <w:rFonts w:ascii="Tahoma" w:hAnsi="Tahoma" w:cs="Tahoma"/>
        </w:rPr>
        <w:t>.</w:t>
      </w:r>
      <w:r w:rsidR="008756D8">
        <w:rPr>
          <w:rFonts w:ascii="Tahoma" w:hAnsi="Tahoma" w:cs="Tahoma"/>
        </w:rPr>
        <w:t xml:space="preserve"> 2023</w:t>
      </w:r>
      <w:bookmarkStart w:id="0" w:name="_GoBack"/>
      <w:bookmarkEnd w:id="0"/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7" w:rsidRDefault="002E10F7" w:rsidP="00445830">
      <w:pPr>
        <w:spacing w:after="0" w:line="240" w:lineRule="auto"/>
      </w:pPr>
      <w:r>
        <w:separator/>
      </w:r>
    </w:p>
  </w:endnote>
  <w:endnote w:type="continuationSeparator" w:id="0">
    <w:p w:rsidR="002E10F7" w:rsidRDefault="002E10F7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DB" w:rsidRDefault="00624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DB" w:rsidRDefault="00624C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DB" w:rsidRDefault="00624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7" w:rsidRDefault="002E10F7" w:rsidP="00445830">
      <w:pPr>
        <w:spacing w:after="0" w:line="240" w:lineRule="auto"/>
      </w:pPr>
      <w:r>
        <w:separator/>
      </w:r>
    </w:p>
  </w:footnote>
  <w:footnote w:type="continuationSeparator" w:id="0">
    <w:p w:rsidR="002E10F7" w:rsidRDefault="002E10F7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DB" w:rsidRDefault="00624C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667F5C">
      <w:rPr>
        <w:rFonts w:ascii="Tahoma" w:hAnsi="Tahoma" w:cs="Tahoma"/>
        <w:b/>
        <w:color w:val="4F6228" w:themeColor="accent3" w:themeShade="80"/>
        <w:sz w:val="24"/>
        <w:szCs w:val="24"/>
      </w:rPr>
      <w:t>najemcy</w:t>
    </w:r>
    <w:r w:rsidR="009C174F"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="006B44FA">
      <w:rPr>
        <w:rFonts w:ascii="Tahoma" w:hAnsi="Tahoma" w:cs="Tahoma"/>
        <w:b/>
        <w:color w:val="4F6228" w:themeColor="accent3" w:themeShade="80"/>
        <w:sz w:val="24"/>
        <w:szCs w:val="24"/>
      </w:rPr>
      <w:t>pomi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t xml:space="preserve">eszczeń 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br/>
      <w:t>na działalność usługową</w:t>
    </w:r>
    <w:r w:rsidR="00333AC9">
      <w:rPr>
        <w:rFonts w:ascii="Tahoma" w:hAnsi="Tahoma" w:cs="Tahoma"/>
        <w:b/>
        <w:color w:val="4F6228" w:themeColor="accent3" w:themeShade="80"/>
        <w:sz w:val="24"/>
        <w:szCs w:val="24"/>
      </w:rPr>
      <w:t xml:space="preserve"> o powierzchni 75,6 m</w:t>
    </w:r>
    <w:r w:rsidR="00333AC9" w:rsidRPr="00333AC9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DB" w:rsidRDefault="00624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2809"/>
    <w:rsid w:val="000264B3"/>
    <w:rsid w:val="00036D16"/>
    <w:rsid w:val="00037B1F"/>
    <w:rsid w:val="00053795"/>
    <w:rsid w:val="0006277F"/>
    <w:rsid w:val="000714A8"/>
    <w:rsid w:val="00073158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732D"/>
    <w:rsid w:val="00147895"/>
    <w:rsid w:val="00151ACC"/>
    <w:rsid w:val="00157166"/>
    <w:rsid w:val="00163126"/>
    <w:rsid w:val="001631B9"/>
    <w:rsid w:val="00175ECE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356E2"/>
    <w:rsid w:val="00250602"/>
    <w:rsid w:val="0025394D"/>
    <w:rsid w:val="002604CC"/>
    <w:rsid w:val="00274422"/>
    <w:rsid w:val="00291D6C"/>
    <w:rsid w:val="00294E37"/>
    <w:rsid w:val="00295138"/>
    <w:rsid w:val="0029528C"/>
    <w:rsid w:val="00296681"/>
    <w:rsid w:val="002A28FD"/>
    <w:rsid w:val="002A48B0"/>
    <w:rsid w:val="002B0CE6"/>
    <w:rsid w:val="002B3C50"/>
    <w:rsid w:val="002B3D1E"/>
    <w:rsid w:val="002B7007"/>
    <w:rsid w:val="002C0050"/>
    <w:rsid w:val="002C4313"/>
    <w:rsid w:val="002C66C7"/>
    <w:rsid w:val="002E0668"/>
    <w:rsid w:val="002E10F7"/>
    <w:rsid w:val="00301436"/>
    <w:rsid w:val="00306860"/>
    <w:rsid w:val="00306A32"/>
    <w:rsid w:val="0030704A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0BC5"/>
    <w:rsid w:val="003B4571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434C3"/>
    <w:rsid w:val="00445830"/>
    <w:rsid w:val="00446255"/>
    <w:rsid w:val="00447494"/>
    <w:rsid w:val="004535C2"/>
    <w:rsid w:val="0046610B"/>
    <w:rsid w:val="00467944"/>
    <w:rsid w:val="00472399"/>
    <w:rsid w:val="00485596"/>
    <w:rsid w:val="00486916"/>
    <w:rsid w:val="00491884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AB6"/>
    <w:rsid w:val="004D0521"/>
    <w:rsid w:val="004D3473"/>
    <w:rsid w:val="004E2D07"/>
    <w:rsid w:val="004E2EB1"/>
    <w:rsid w:val="004E45FD"/>
    <w:rsid w:val="004E6DE4"/>
    <w:rsid w:val="004F765B"/>
    <w:rsid w:val="00501C63"/>
    <w:rsid w:val="00503AA4"/>
    <w:rsid w:val="00503BD9"/>
    <w:rsid w:val="0050579A"/>
    <w:rsid w:val="0050663A"/>
    <w:rsid w:val="00537EBB"/>
    <w:rsid w:val="005402F2"/>
    <w:rsid w:val="00550CD1"/>
    <w:rsid w:val="005540D7"/>
    <w:rsid w:val="005569F1"/>
    <w:rsid w:val="00560253"/>
    <w:rsid w:val="00564489"/>
    <w:rsid w:val="00573087"/>
    <w:rsid w:val="0057395A"/>
    <w:rsid w:val="00592708"/>
    <w:rsid w:val="005A0F9E"/>
    <w:rsid w:val="005B0285"/>
    <w:rsid w:val="005B7EBE"/>
    <w:rsid w:val="005C5606"/>
    <w:rsid w:val="005C607C"/>
    <w:rsid w:val="005C69F5"/>
    <w:rsid w:val="005C7D2E"/>
    <w:rsid w:val="005D28EC"/>
    <w:rsid w:val="005F3640"/>
    <w:rsid w:val="005F72A2"/>
    <w:rsid w:val="00604879"/>
    <w:rsid w:val="00620AC5"/>
    <w:rsid w:val="0062292B"/>
    <w:rsid w:val="00624CDB"/>
    <w:rsid w:val="006375B5"/>
    <w:rsid w:val="006459DE"/>
    <w:rsid w:val="00645CDB"/>
    <w:rsid w:val="00646DC0"/>
    <w:rsid w:val="00647825"/>
    <w:rsid w:val="006509FC"/>
    <w:rsid w:val="00667F5C"/>
    <w:rsid w:val="006711CD"/>
    <w:rsid w:val="00672CBD"/>
    <w:rsid w:val="00680463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7F56E2"/>
    <w:rsid w:val="00804F1E"/>
    <w:rsid w:val="0081096C"/>
    <w:rsid w:val="00822ECD"/>
    <w:rsid w:val="008558B1"/>
    <w:rsid w:val="008715D6"/>
    <w:rsid w:val="0087183A"/>
    <w:rsid w:val="008756D8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00B5"/>
    <w:rsid w:val="009914C3"/>
    <w:rsid w:val="009939B3"/>
    <w:rsid w:val="009A1EF4"/>
    <w:rsid w:val="009A7A0A"/>
    <w:rsid w:val="009A7B54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5EC8"/>
    <w:rsid w:val="009F03FC"/>
    <w:rsid w:val="00A1002E"/>
    <w:rsid w:val="00A14E6B"/>
    <w:rsid w:val="00A17CAC"/>
    <w:rsid w:val="00A234F8"/>
    <w:rsid w:val="00A309D2"/>
    <w:rsid w:val="00A3530B"/>
    <w:rsid w:val="00A3556C"/>
    <w:rsid w:val="00A47A83"/>
    <w:rsid w:val="00A51D8D"/>
    <w:rsid w:val="00A5264D"/>
    <w:rsid w:val="00A64D71"/>
    <w:rsid w:val="00A723FE"/>
    <w:rsid w:val="00A75194"/>
    <w:rsid w:val="00A85999"/>
    <w:rsid w:val="00A905CE"/>
    <w:rsid w:val="00A909D3"/>
    <w:rsid w:val="00A93752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6862"/>
    <w:rsid w:val="00AE7052"/>
    <w:rsid w:val="00AF3461"/>
    <w:rsid w:val="00B001C3"/>
    <w:rsid w:val="00B0095F"/>
    <w:rsid w:val="00B0575A"/>
    <w:rsid w:val="00B06D00"/>
    <w:rsid w:val="00B23A41"/>
    <w:rsid w:val="00B241FA"/>
    <w:rsid w:val="00B2451A"/>
    <w:rsid w:val="00B26E9C"/>
    <w:rsid w:val="00B54E7E"/>
    <w:rsid w:val="00B60EB5"/>
    <w:rsid w:val="00B67006"/>
    <w:rsid w:val="00B842AB"/>
    <w:rsid w:val="00B9093D"/>
    <w:rsid w:val="00B94847"/>
    <w:rsid w:val="00B96141"/>
    <w:rsid w:val="00B96846"/>
    <w:rsid w:val="00BB19AD"/>
    <w:rsid w:val="00BB42EA"/>
    <w:rsid w:val="00BC36B1"/>
    <w:rsid w:val="00BD4223"/>
    <w:rsid w:val="00BE20E8"/>
    <w:rsid w:val="00BF47F0"/>
    <w:rsid w:val="00C03004"/>
    <w:rsid w:val="00C0498B"/>
    <w:rsid w:val="00C12007"/>
    <w:rsid w:val="00C1320B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1696"/>
    <w:rsid w:val="00CD2425"/>
    <w:rsid w:val="00CD2AB6"/>
    <w:rsid w:val="00CD7D6A"/>
    <w:rsid w:val="00D04E93"/>
    <w:rsid w:val="00D052B9"/>
    <w:rsid w:val="00D05C6A"/>
    <w:rsid w:val="00D06BC8"/>
    <w:rsid w:val="00D12C20"/>
    <w:rsid w:val="00D13410"/>
    <w:rsid w:val="00D1558E"/>
    <w:rsid w:val="00D203D8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6741"/>
    <w:rsid w:val="00E605FD"/>
    <w:rsid w:val="00E60CE9"/>
    <w:rsid w:val="00E7332F"/>
    <w:rsid w:val="00E85B9D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235CD"/>
    <w:rsid w:val="00F24FBF"/>
    <w:rsid w:val="00F271EA"/>
    <w:rsid w:val="00F35373"/>
    <w:rsid w:val="00F411BC"/>
    <w:rsid w:val="00F62EC4"/>
    <w:rsid w:val="00F670A6"/>
    <w:rsid w:val="00F705D7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7AE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0771-42BB-4A39-B44D-AB268E2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27</cp:revision>
  <cp:lastPrinted>2018-09-19T06:37:00Z</cp:lastPrinted>
  <dcterms:created xsi:type="dcterms:W3CDTF">2022-03-11T13:24:00Z</dcterms:created>
  <dcterms:modified xsi:type="dcterms:W3CDTF">2023-02-02T07:20:00Z</dcterms:modified>
</cp:coreProperties>
</file>