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b/>
          <w:b/>
        </w:rPr>
      </w:pPr>
      <w:r>
        <w:rPr>
          <w:b/>
        </w:rPr>
        <w:t>Załącznik nr 4</w:t>
      </w:r>
    </w:p>
    <w:p>
      <w:pPr>
        <w:pStyle w:val="Normal"/>
        <w:spacing w:lineRule="auto" w:line="276"/>
        <w:jc w:val="center"/>
        <w:rPr>
          <w:b/>
          <w:b/>
          <w:sz w:val="24"/>
          <w:szCs w:val="24"/>
        </w:rPr>
      </w:pPr>
      <w:r>
        <w:rPr>
          <w:b/>
          <w:sz w:val="24"/>
          <w:szCs w:val="24"/>
        </w:rPr>
      </w:r>
    </w:p>
    <w:p>
      <w:pPr>
        <w:pStyle w:val="Normal"/>
        <w:spacing w:lineRule="auto" w:line="276"/>
        <w:jc w:val="center"/>
        <w:rPr>
          <w:rFonts w:eastAsia="Calibri"/>
          <w:b/>
          <w:b/>
          <w:sz w:val="24"/>
          <w:szCs w:val="24"/>
          <w:lang w:eastAsia="en-US"/>
        </w:rPr>
      </w:pPr>
      <w:r>
        <w:rPr>
          <w:b/>
          <w:sz w:val="24"/>
          <w:szCs w:val="24"/>
        </w:rPr>
        <w:t xml:space="preserve">PROJEKT UMOWY </w:t>
      </w:r>
      <w:r>
        <w:rPr>
          <w:rFonts w:eastAsia="Calibri"/>
          <w:b/>
          <w:sz w:val="24"/>
          <w:szCs w:val="24"/>
          <w:lang w:eastAsia="en-US"/>
        </w:rPr>
        <w:t>NR: …………./2021</w:t>
      </w:r>
    </w:p>
    <w:p>
      <w:pPr>
        <w:pStyle w:val="Normal"/>
        <w:tabs>
          <w:tab w:val="clear" w:pos="709"/>
          <w:tab w:val="left" w:pos="708" w:leader="none"/>
          <w:tab w:val="center" w:pos="4536" w:leader="none"/>
          <w:tab w:val="right" w:pos="9072" w:leader="none"/>
        </w:tabs>
        <w:spacing w:lineRule="auto" w:line="276" w:before="240" w:after="200"/>
        <w:jc w:val="center"/>
        <w:rPr>
          <w:rFonts w:eastAsia="Calibri" w:cs="Calibri"/>
        </w:rPr>
      </w:pPr>
      <w:r>
        <w:rPr>
          <w:rFonts w:eastAsia="Calibri" w:cs="Calibri"/>
        </w:rPr>
        <w:t xml:space="preserve">zawartej </w:t>
      </w:r>
      <w:sdt>
        <w:sdtPr>
          <w:date>
            <w:dateFormat w:val="dd.MM.yyyy"/>
            <w:lid w:val="pl-PL"/>
            <w:storeMappedDataAs w:val="dateTime"/>
            <w:calendar w:val="gregorian"/>
          </w:date>
        </w:sdtPr>
        <w:sdtContent>
          <w:r>
            <w:rPr>
              <w:rFonts w:eastAsia="Calibri" w:cs="Calibri"/>
            </w:rPr>
          </w:r>
          <w:r>
            <w:rPr>
              <w:rFonts w:eastAsia="Calibri" w:cs="Calibri"/>
            </w:rPr>
          </w:r>
          <w:r>
            <w:rPr>
              <w:rStyle w:val="PlaceholderText"/>
              <w:b/>
            </w:rPr>
            <w:t>Kliknij lub naciśnij, aby wprowadzić datę.</w:t>
          </w:r>
          <w:r>
            <w:rPr>
              <w:rStyle w:val="PlaceholderText"/>
              <w:b/>
            </w:rPr>
          </w:r>
        </w:sdtContent>
      </w:sdt>
      <w:r>
        <w:rPr>
          <w:rFonts w:eastAsia="Calibri" w:cs="Calibri"/>
        </w:rPr>
        <w:t xml:space="preserve"> roku w Poznaniu</w:t>
      </w:r>
    </w:p>
    <w:p>
      <w:pPr>
        <w:pStyle w:val="Normal"/>
        <w:spacing w:lineRule="auto" w:line="276"/>
        <w:rPr/>
      </w:pPr>
      <w:r>
        <w:rPr/>
        <w:t>pomiędzy:</w:t>
      </w:r>
    </w:p>
    <w:p>
      <w:pPr>
        <w:pStyle w:val="Normal"/>
        <w:spacing w:lineRule="auto" w:line="276"/>
        <w:rPr/>
      </w:pPr>
      <w:r>
        <w:rPr/>
      </w:r>
    </w:p>
    <w:p>
      <w:pPr>
        <w:pStyle w:val="Normal"/>
        <w:spacing w:lineRule="auto" w:line="276"/>
        <w:rPr>
          <w:b/>
          <w:b/>
        </w:rPr>
      </w:pPr>
      <w:r>
        <w:rPr>
          <w:b/>
        </w:rPr>
        <w:t xml:space="preserve">Uniwersytetem Przyrodniczym w Poznaniu </w:t>
      </w:r>
    </w:p>
    <w:p>
      <w:pPr>
        <w:pStyle w:val="Normal"/>
        <w:spacing w:lineRule="auto" w:line="276"/>
        <w:rPr/>
      </w:pPr>
      <w:r>
        <w:rPr/>
        <w:t>ul. Wojska Polskiego 28, 60-637 Poznań</w:t>
      </w:r>
    </w:p>
    <w:p>
      <w:pPr>
        <w:pStyle w:val="Normal"/>
        <w:spacing w:lineRule="auto" w:line="276"/>
        <w:rPr/>
      </w:pPr>
      <w:r>
        <w:rPr/>
        <w:t>REGON: 000001844</w:t>
      </w:r>
    </w:p>
    <w:p>
      <w:pPr>
        <w:pStyle w:val="Normal"/>
        <w:spacing w:lineRule="auto" w:line="276"/>
        <w:rPr/>
      </w:pPr>
      <w:r>
        <w:rPr/>
        <w:t>NIP: 777-00-04-960</w:t>
      </w:r>
    </w:p>
    <w:p>
      <w:pPr>
        <w:pStyle w:val="Normal"/>
        <w:spacing w:lineRule="auto" w:line="276"/>
        <w:rPr/>
      </w:pPr>
      <w:r>
        <w:rPr/>
        <w:t xml:space="preserve">reprezentowanym przez: </w:t>
      </w:r>
    </w:p>
    <w:p>
      <w:pPr>
        <w:pStyle w:val="Normal"/>
        <w:spacing w:lineRule="auto" w:line="276"/>
        <w:rPr>
          <w:rFonts w:cs="Calibri"/>
        </w:rPr>
      </w:pPr>
      <w:r>
        <w:rPr>
          <w:rFonts w:cs="Calibri"/>
        </w:rPr>
        <w:t>……………………………………………………………………………………………</w:t>
      </w:r>
    </w:p>
    <w:p>
      <w:pPr>
        <w:pStyle w:val="Normal"/>
        <w:spacing w:lineRule="auto" w:line="276"/>
        <w:rPr>
          <w:rFonts w:cs="Calibri"/>
        </w:rPr>
      </w:pPr>
      <w:r>
        <w:rPr>
          <w:rFonts w:cs="Calibri"/>
        </w:rPr>
        <w:t>przy kontrasygnacie:</w:t>
      </w:r>
    </w:p>
    <w:p>
      <w:pPr>
        <w:pStyle w:val="Normal"/>
        <w:spacing w:lineRule="auto" w:line="276"/>
        <w:rPr>
          <w:rFonts w:eastAsia="Calibri" w:cs="Calibri"/>
          <w:lang w:eastAsia="en-US"/>
        </w:rPr>
      </w:pPr>
      <w:r>
        <w:rPr>
          <w:rFonts w:eastAsia="Calibri" w:cs="Calibri"/>
          <w:lang w:eastAsia="en-US"/>
        </w:rPr>
        <w:t>……………………………………………………………………………………………</w:t>
      </w:r>
    </w:p>
    <w:p>
      <w:pPr>
        <w:pStyle w:val="Normal"/>
        <w:spacing w:lineRule="auto" w:line="276"/>
        <w:rPr>
          <w:sz w:val="12"/>
          <w:szCs w:val="12"/>
        </w:rPr>
      </w:pPr>
      <w:r>
        <w:rPr>
          <w:bCs/>
        </w:rPr>
        <w:t xml:space="preserve"> </w:t>
      </w:r>
    </w:p>
    <w:p>
      <w:pPr>
        <w:pStyle w:val="Normal"/>
        <w:spacing w:lineRule="auto" w:line="276"/>
        <w:rPr/>
      </w:pPr>
      <w:r>
        <w:rPr/>
        <w:t xml:space="preserve">zwanym dalej w treści </w:t>
      </w:r>
      <w:r>
        <w:rPr>
          <w:b/>
        </w:rPr>
        <w:t>„Zamawiającym”</w:t>
      </w:r>
    </w:p>
    <w:p>
      <w:pPr>
        <w:pStyle w:val="Normal"/>
        <w:spacing w:lineRule="auto" w:line="276"/>
        <w:rPr>
          <w:rFonts w:eastAsia="Calibri"/>
          <w:sz w:val="12"/>
          <w:szCs w:val="12"/>
        </w:rPr>
      </w:pPr>
      <w:r>
        <w:rPr>
          <w:rFonts w:eastAsia="Calibri"/>
          <w:sz w:val="12"/>
          <w:szCs w:val="12"/>
        </w:rPr>
      </w:r>
    </w:p>
    <w:p>
      <w:pPr>
        <w:pStyle w:val="Normal"/>
        <w:spacing w:lineRule="auto" w:line="276"/>
        <w:rPr>
          <w:rFonts w:eastAsia="Calibri"/>
        </w:rPr>
      </w:pPr>
      <w:r>
        <w:rPr>
          <w:rFonts w:eastAsia="Calibri"/>
        </w:rPr>
        <w:t>a firmą:</w:t>
      </w:r>
    </w:p>
    <w:p>
      <w:pPr>
        <w:pStyle w:val="Normal"/>
        <w:spacing w:lineRule="auto" w:line="276"/>
        <w:rPr>
          <w:rFonts w:eastAsia="Calibri"/>
          <w:sz w:val="12"/>
          <w:szCs w:val="12"/>
        </w:rPr>
      </w:pPr>
      <w:r>
        <w:rPr>
          <w:rFonts w:eastAsia="Calibri"/>
          <w:sz w:val="12"/>
          <w:szCs w:val="12"/>
        </w:rPr>
      </w:r>
    </w:p>
    <w:p>
      <w:pPr>
        <w:pStyle w:val="Normal"/>
        <w:spacing w:lineRule="auto" w:line="276"/>
        <w:rPr>
          <w:rFonts w:eastAsia="Calibri"/>
        </w:rPr>
      </w:pPr>
      <w:r>
        <w:rPr>
          <w:rFonts w:eastAsia="Calibri"/>
        </w:rPr>
        <w:t>ul. …………………………</w:t>
      </w:r>
    </w:p>
    <w:p>
      <w:pPr>
        <w:pStyle w:val="Normal"/>
        <w:spacing w:lineRule="auto" w:line="276"/>
        <w:rPr>
          <w:rFonts w:eastAsia="Calibri"/>
        </w:rPr>
      </w:pPr>
      <w:r>
        <w:rPr>
          <w:rFonts w:eastAsia="Calibri"/>
        </w:rPr>
        <w:t>REGON: ………………</w:t>
      </w:r>
    </w:p>
    <w:p>
      <w:pPr>
        <w:pStyle w:val="Normal"/>
        <w:spacing w:lineRule="auto" w:line="276"/>
        <w:rPr>
          <w:rFonts w:eastAsia="Calibri"/>
        </w:rPr>
      </w:pPr>
      <w:r>
        <w:rPr>
          <w:rFonts w:eastAsia="Calibri"/>
        </w:rPr>
        <w:t>NIP: ……………….</w:t>
      </w:r>
    </w:p>
    <w:p>
      <w:pPr>
        <w:pStyle w:val="Normal"/>
        <w:spacing w:lineRule="auto" w:line="276"/>
        <w:rPr>
          <w:rFonts w:eastAsia="Calibri"/>
        </w:rPr>
      </w:pPr>
      <w:r>
        <w:rPr>
          <w:rFonts w:eastAsia="Calibri"/>
        </w:rPr>
        <w:t>KRS: ……………….</w:t>
      </w:r>
    </w:p>
    <w:p>
      <w:pPr>
        <w:pStyle w:val="Normal"/>
        <w:spacing w:lineRule="auto" w:line="276"/>
        <w:rPr>
          <w:rFonts w:eastAsia="Calibri"/>
        </w:rPr>
      </w:pPr>
      <w:r>
        <w:rPr>
          <w:rFonts w:eastAsia="Calibri"/>
        </w:rPr>
        <w:t>reprezentowaną przez:</w:t>
      </w:r>
    </w:p>
    <w:p>
      <w:pPr>
        <w:pStyle w:val="Normal"/>
        <w:spacing w:lineRule="auto" w:line="276"/>
        <w:rPr>
          <w:rFonts w:eastAsia="Calibri"/>
          <w:sz w:val="12"/>
          <w:szCs w:val="12"/>
        </w:rPr>
      </w:pPr>
      <w:r>
        <w:rPr>
          <w:rFonts w:eastAsia="Calibri"/>
          <w:sz w:val="12"/>
          <w:szCs w:val="12"/>
        </w:rPr>
      </w:r>
    </w:p>
    <w:p>
      <w:pPr>
        <w:pStyle w:val="Normal"/>
        <w:spacing w:lineRule="auto" w:line="276"/>
        <w:rPr>
          <w:rFonts w:eastAsia="Calibri"/>
        </w:rPr>
      </w:pPr>
      <w:r>
        <w:rPr>
          <w:rFonts w:eastAsia="Calibri"/>
        </w:rPr>
        <w:t xml:space="preserve">zwaną w dalszej części umowy </w:t>
      </w:r>
      <w:r>
        <w:rPr>
          <w:rFonts w:eastAsia="Calibri"/>
          <w:b/>
        </w:rPr>
        <w:t>„Wykonawcą”.</w:t>
      </w:r>
    </w:p>
    <w:p>
      <w:pPr>
        <w:pStyle w:val="Normal"/>
        <w:spacing w:lineRule="auto" w:line="276"/>
        <w:rPr>
          <w:lang w:eastAsia="en-US"/>
        </w:rPr>
      </w:pPr>
      <w:r>
        <w:rPr>
          <w:lang w:eastAsia="en-US"/>
        </w:rPr>
      </w:r>
    </w:p>
    <w:p>
      <w:pPr>
        <w:pStyle w:val="Normal"/>
        <w:spacing w:lineRule="auto" w:line="276"/>
        <w:rPr>
          <w:rFonts w:cs="Calibri"/>
          <w:szCs w:val="22"/>
        </w:rPr>
      </w:pPr>
      <w:r>
        <w:rPr>
          <w:rFonts w:cs="Calibri"/>
          <w:szCs w:val="22"/>
        </w:rPr>
        <w:t>Umowa zostaje zawarta w wyniku rozstrzygnięcia postępowania w drodze procedury otwartej, z wyłączeniem przepisów ustawy z 11 września 2019 r. Prawo zamówień publicznych (t.j. Dz. U. z 2021 r., poz. 1129 ze zm.) w oparciu o przepisy Kodeksu cywilnego i Regulaminu udzielania zamówień publicznych w Uniwersytecie Przyrodniczym w Poznaniu Zarządzenie nr 215/2020 Rektora UPP z 20 października 2020 r.).</w:t>
      </w:r>
    </w:p>
    <w:p>
      <w:pPr>
        <w:pStyle w:val="ListParagraph"/>
        <w:spacing w:lineRule="auto" w:line="276"/>
        <w:rPr>
          <w:rFonts w:cs="Calibri"/>
          <w:szCs w:val="22"/>
        </w:rPr>
      </w:pPr>
      <w:r>
        <w:rPr>
          <w:rFonts w:cs="Calibri"/>
          <w:szCs w:val="22"/>
        </w:rPr>
      </w:r>
    </w:p>
    <w:p>
      <w:pPr>
        <w:pStyle w:val="ListParagraph"/>
        <w:spacing w:lineRule="auto" w:line="276"/>
        <w:ind w:left="0" w:hanging="0"/>
        <w:rPr>
          <w:rFonts w:cs="Calibri"/>
          <w:szCs w:val="22"/>
        </w:rPr>
      </w:pPr>
      <w:r>
        <w:rPr>
          <w:rFonts w:cs="Calibri"/>
          <w:szCs w:val="22"/>
        </w:rPr>
        <w:t xml:space="preserve">Numer sprawy: </w:t>
      </w:r>
      <w:r>
        <w:rPr>
          <w:rFonts w:cs="Calibri"/>
          <w:b/>
          <w:szCs w:val="22"/>
        </w:rPr>
        <w:t>AZ-262-88/2021</w:t>
      </w:r>
    </w:p>
    <w:p>
      <w:pPr>
        <w:pStyle w:val="ListParagraph"/>
        <w:spacing w:lineRule="auto" w:line="276"/>
        <w:rPr>
          <w:rFonts w:cs="Calibri"/>
          <w:szCs w:val="22"/>
        </w:rPr>
      </w:pPr>
      <w:r>
        <w:rPr>
          <w:rFonts w:cs="Calibri"/>
          <w:szCs w:val="22"/>
        </w:rPr>
      </w:r>
    </w:p>
    <w:p>
      <w:pPr>
        <w:pStyle w:val="Heading1"/>
        <w:shd w:val="clear" w:fill="AEAAAA"/>
        <w:spacing w:lineRule="auto" w:line="276"/>
        <w:rPr/>
      </w:pPr>
      <w:r>
        <w:rPr/>
        <w:t>§ 1 - PRZEDMIOT UMOWY</w:t>
      </w:r>
    </w:p>
    <w:p>
      <w:pPr>
        <w:pStyle w:val="ListParagraph"/>
        <w:numPr>
          <w:ilvl w:val="0"/>
          <w:numId w:val="14"/>
        </w:numPr>
        <w:spacing w:lineRule="auto" w:line="276" w:before="240" w:after="0"/>
        <w:ind w:left="284" w:hanging="284"/>
        <w:rPr>
          <w:rFonts w:cs="Calibri"/>
          <w:szCs w:val="22"/>
        </w:rPr>
      </w:pPr>
      <w:r>
        <w:rPr>
          <w:rFonts w:cs="Calibri"/>
          <w:szCs w:val="22"/>
        </w:rPr>
        <w:t>Przedmiotem niniejszej umowy jest świadczenie w sposób ciągły usług telekomunikacji stacjonarnej dla Uniwersytetu Przyrodniczego w Poznaniu.</w:t>
      </w:r>
    </w:p>
    <w:p>
      <w:pPr>
        <w:pStyle w:val="ListParagraph"/>
        <w:numPr>
          <w:ilvl w:val="0"/>
          <w:numId w:val="14"/>
        </w:numPr>
        <w:spacing w:lineRule="auto" w:line="276"/>
        <w:ind w:left="284" w:hanging="284"/>
        <w:rPr>
          <w:rFonts w:cs="Calibri"/>
          <w:bCs/>
          <w:iCs/>
          <w:szCs w:val="22"/>
        </w:rPr>
      </w:pPr>
      <w:r>
        <w:rPr>
          <w:rFonts w:cs="Calibri"/>
          <w:bCs/>
          <w:iCs/>
          <w:szCs w:val="22"/>
        </w:rPr>
        <w:t>Świadczenie podstawowych usług telekomunikacji stacjonarnej polegać będzie na dostarczeniu:</w:t>
      </w:r>
    </w:p>
    <w:p>
      <w:pPr>
        <w:pStyle w:val="ListParagraph"/>
        <w:numPr>
          <w:ilvl w:val="0"/>
          <w:numId w:val="15"/>
        </w:numPr>
        <w:spacing w:lineRule="auto" w:line="276"/>
        <w:ind w:left="644" w:hanging="360"/>
        <w:rPr>
          <w:rFonts w:cs="Calibri"/>
          <w:bCs/>
          <w:iCs/>
          <w:szCs w:val="22"/>
          <w:lang w:eastAsia="ar-SA"/>
        </w:rPr>
      </w:pPr>
      <w:r>
        <w:rPr>
          <w:rFonts w:eastAsia="Calibri" w:cs="Calibri"/>
          <w:b/>
          <w:szCs w:val="22"/>
          <w:lang w:eastAsia="en-US"/>
        </w:rPr>
        <w:t>Dwóch łączy PRA (ISDN 30B+D)</w:t>
      </w:r>
      <w:r>
        <w:rPr>
          <w:rFonts w:eastAsia="Calibri" w:cs="Calibri"/>
          <w:i/>
          <w:szCs w:val="22"/>
          <w:lang w:eastAsia="en-US"/>
        </w:rPr>
        <w:t xml:space="preserve"> </w:t>
      </w:r>
      <w:r>
        <w:rPr>
          <w:rFonts w:eastAsia="Calibri" w:cs="Calibri"/>
          <w:b/>
          <w:szCs w:val="22"/>
          <w:lang w:eastAsia="en-US"/>
        </w:rPr>
        <w:t>tworzących grupę łączy PBX</w:t>
      </w:r>
      <w:r>
        <w:rPr>
          <w:rFonts w:cs="Calibri"/>
          <w:bCs/>
          <w:i/>
          <w:iCs/>
          <w:szCs w:val="22"/>
        </w:rPr>
        <w:t xml:space="preserve"> </w:t>
      </w:r>
      <w:r>
        <w:rPr>
          <w:rFonts w:cs="Calibri"/>
          <w:bCs/>
          <w:iCs/>
          <w:szCs w:val="22"/>
        </w:rPr>
        <w:t>za pomocą światłowodu i kabli miedzianych,</w:t>
      </w:r>
      <w:r>
        <w:rPr>
          <w:rFonts w:cs="Calibri"/>
          <w:bCs/>
          <w:i/>
          <w:iCs/>
          <w:szCs w:val="22"/>
        </w:rPr>
        <w:t xml:space="preserve"> </w:t>
      </w:r>
      <w:r>
        <w:rPr>
          <w:rFonts w:cs="Calibri"/>
          <w:bCs/>
          <w:iCs/>
          <w:szCs w:val="22"/>
          <w:lang w:eastAsia="ar-SA"/>
        </w:rPr>
        <w:t xml:space="preserve">do serwerowni Uniwersytetu Przyrodniczego w Poznaniu, ul. Wojska Polskiego 38/42 pok. 10, </w:t>
      </w:r>
    </w:p>
    <w:p>
      <w:pPr>
        <w:pStyle w:val="ListParagraph"/>
        <w:spacing w:lineRule="auto" w:line="276"/>
        <w:ind w:left="644" w:hanging="0"/>
        <w:rPr>
          <w:rFonts w:eastAsia="Calibri" w:cs="Calibri"/>
          <w:szCs w:val="22"/>
          <w:lang w:eastAsia="en-US"/>
        </w:rPr>
      </w:pPr>
      <w:r>
        <w:rPr>
          <w:rFonts w:eastAsia="Calibri" w:cs="Calibri"/>
          <w:szCs w:val="22"/>
          <w:lang w:eastAsia="en-US"/>
        </w:rPr>
        <w:t>obsługującego poniższą numerację:</w:t>
      </w:r>
    </w:p>
    <w:p>
      <w:pPr>
        <w:pStyle w:val="ListParagraph"/>
        <w:spacing w:lineRule="auto" w:line="276"/>
        <w:ind w:left="644" w:hanging="0"/>
        <w:rPr>
          <w:rFonts w:eastAsia="Arial Unicode MS" w:cs="Calibri"/>
          <w:szCs w:val="22"/>
          <w:lang w:eastAsia="hi-IN" w:bidi="hi-IN"/>
        </w:rPr>
      </w:pPr>
      <w:r>
        <w:rPr>
          <w:rFonts w:eastAsia="Arial Unicode MS" w:cs="Calibri"/>
          <w:szCs w:val="22"/>
          <w:lang w:eastAsia="hi-IN" w:bidi="hi-IN"/>
        </w:rPr>
        <w:t xml:space="preserve">DDI: od 61 846-60-00 do 61 846-69-99 </w:t>
      </w:r>
    </w:p>
    <w:p>
      <w:pPr>
        <w:pStyle w:val="ListParagraph"/>
        <w:spacing w:lineRule="auto" w:line="276"/>
        <w:ind w:left="644" w:hanging="0"/>
        <w:rPr>
          <w:rFonts w:eastAsia="Arial Unicode MS" w:cs="Calibri"/>
          <w:szCs w:val="22"/>
          <w:lang w:eastAsia="hi-IN" w:bidi="hi-IN"/>
        </w:rPr>
      </w:pPr>
      <w:r>
        <w:rPr>
          <w:rFonts w:eastAsia="Arial Unicode MS" w:cs="Calibri"/>
          <w:szCs w:val="22"/>
          <w:lang w:eastAsia="hi-IN" w:bidi="hi-IN"/>
        </w:rPr>
        <w:t xml:space="preserve">DDI: od 61 848-70-00 do 61 848-79-99 </w:t>
      </w:r>
    </w:p>
    <w:p>
      <w:pPr>
        <w:pStyle w:val="ListParagraph"/>
        <w:spacing w:lineRule="auto" w:line="276"/>
        <w:ind w:left="644" w:hanging="0"/>
        <w:rPr>
          <w:rFonts w:eastAsia="Arial Unicode MS" w:cs="Calibri"/>
          <w:b/>
          <w:b/>
          <w:szCs w:val="22"/>
          <w:lang w:eastAsia="hi-IN" w:bidi="hi-IN"/>
        </w:rPr>
      </w:pPr>
      <w:r>
        <w:rPr>
          <w:rFonts w:eastAsia="Arial Unicode MS" w:cs="Calibri"/>
          <w:szCs w:val="22"/>
          <w:lang w:eastAsia="hi-IN" w:bidi="hi-IN"/>
        </w:rPr>
        <w:t xml:space="preserve">DDI: od 61 895-50-00 do 61 895-54-99 </w:t>
      </w:r>
    </w:p>
    <w:p>
      <w:pPr>
        <w:pStyle w:val="ListParagraph"/>
        <w:spacing w:lineRule="auto" w:line="276"/>
        <w:ind w:left="644" w:hanging="0"/>
        <w:rPr>
          <w:rFonts w:eastAsia="Arial Unicode MS" w:cs="Calibri"/>
          <w:szCs w:val="22"/>
          <w:lang w:eastAsia="hi-IN" w:bidi="hi-IN"/>
        </w:rPr>
      </w:pPr>
      <w:r>
        <w:rPr>
          <w:rFonts w:eastAsia="Arial Unicode MS" w:cs="Calibri"/>
          <w:szCs w:val="22"/>
          <w:lang w:eastAsia="hi-IN" w:bidi="hi-IN"/>
        </w:rPr>
        <w:t>DDI: od 61 846-44-00 do 61 846-44-99 + 61 812-55-20</w:t>
      </w:r>
    </w:p>
    <w:p>
      <w:pPr>
        <w:pStyle w:val="ListParagraph"/>
        <w:numPr>
          <w:ilvl w:val="0"/>
          <w:numId w:val="15"/>
        </w:numPr>
        <w:spacing w:lineRule="auto" w:line="276"/>
        <w:ind w:left="644" w:hanging="360"/>
        <w:rPr>
          <w:rFonts w:cs="Calibri"/>
          <w:bCs/>
          <w:iCs/>
          <w:szCs w:val="22"/>
          <w:lang w:eastAsia="ar-SA"/>
        </w:rPr>
      </w:pPr>
      <w:r>
        <w:rPr>
          <w:rFonts w:cs="Calibri"/>
          <w:b/>
          <w:bCs/>
          <w:iCs/>
          <w:szCs w:val="22"/>
          <w:lang w:eastAsia="ar-SA"/>
        </w:rPr>
        <w:t>Pojedynczego łącza POTS</w:t>
      </w:r>
      <w:r>
        <w:rPr>
          <w:rFonts w:cs="Calibri"/>
          <w:bCs/>
          <w:iCs/>
          <w:szCs w:val="22"/>
          <w:lang w:eastAsia="ar-SA"/>
        </w:rPr>
        <w:t xml:space="preserve"> o nr. 61 847-00-06, do Działu Technicznego, ul. Wojska Polskiego 38/42, wykorzystywanego do podłączenia FAX-u. </w:t>
      </w:r>
    </w:p>
    <w:p>
      <w:pPr>
        <w:pStyle w:val="ListParagraph"/>
        <w:numPr>
          <w:ilvl w:val="0"/>
          <w:numId w:val="15"/>
        </w:numPr>
        <w:spacing w:lineRule="auto" w:line="276"/>
        <w:ind w:left="644" w:hanging="360"/>
        <w:rPr>
          <w:rFonts w:cs="Calibri"/>
          <w:bCs/>
          <w:iCs/>
          <w:szCs w:val="22"/>
          <w:lang w:eastAsia="ar-SA"/>
        </w:rPr>
      </w:pPr>
      <w:r>
        <w:rPr>
          <w:rFonts w:cs="Calibri"/>
          <w:b/>
          <w:bCs/>
          <w:iCs/>
          <w:szCs w:val="22"/>
          <w:lang w:eastAsia="ar-SA"/>
        </w:rPr>
        <w:t xml:space="preserve">Dwóch łączy POTS </w:t>
      </w:r>
      <w:r>
        <w:rPr>
          <w:rFonts w:cs="Calibri"/>
          <w:bCs/>
          <w:iCs/>
          <w:szCs w:val="22"/>
          <w:lang w:eastAsia="ar-SA"/>
        </w:rPr>
        <w:t>o nr. 61 812-56-91 i 61 812-51-30 do Katedry Hodowli Zwierząt i Oceny Surowców Uniwersytetu Przyrodniczego, ul. Słoneczna 1, 62-002 Złotniki.</w:t>
      </w:r>
    </w:p>
    <w:p>
      <w:pPr>
        <w:pStyle w:val="ListParagraph"/>
        <w:numPr>
          <w:ilvl w:val="0"/>
          <w:numId w:val="15"/>
        </w:numPr>
        <w:spacing w:lineRule="auto" w:line="276"/>
        <w:ind w:left="644" w:hanging="360"/>
        <w:rPr>
          <w:rFonts w:cs="Calibri"/>
          <w:bCs/>
          <w:iCs/>
          <w:szCs w:val="22"/>
          <w:lang w:eastAsia="ar-SA"/>
        </w:rPr>
      </w:pPr>
      <w:r>
        <w:rPr>
          <w:rFonts w:cs="Calibri"/>
          <w:b/>
          <w:bCs/>
          <w:iCs/>
          <w:szCs w:val="22"/>
          <w:lang w:eastAsia="ar-SA"/>
        </w:rPr>
        <w:t>Pojedynczego łącza POTS</w:t>
      </w:r>
      <w:r>
        <w:rPr>
          <w:rFonts w:cs="Calibri"/>
          <w:bCs/>
          <w:iCs/>
          <w:szCs w:val="22"/>
          <w:lang w:eastAsia="ar-SA"/>
        </w:rPr>
        <w:t xml:space="preserve"> o nr. 61 841-15-83, do Zespół Szkół Przyrodniczych w Poznaniu, ul. Golęcińska 9, 60-626 Poznań.</w:t>
      </w:r>
    </w:p>
    <w:p>
      <w:pPr>
        <w:pStyle w:val="ListParagraph"/>
        <w:numPr>
          <w:ilvl w:val="0"/>
          <w:numId w:val="15"/>
        </w:numPr>
        <w:spacing w:lineRule="auto" w:line="276"/>
        <w:ind w:left="644" w:hanging="360"/>
        <w:rPr>
          <w:rFonts w:cs="Calibri"/>
          <w:bCs/>
          <w:iCs/>
          <w:szCs w:val="22"/>
          <w:lang w:eastAsia="ar-SA"/>
        </w:rPr>
      </w:pPr>
      <w:r>
        <w:rPr>
          <w:rFonts w:cs="Calibri"/>
          <w:b/>
          <w:bCs/>
          <w:iCs/>
          <w:szCs w:val="22"/>
          <w:lang w:eastAsia="ar-SA"/>
        </w:rPr>
        <w:t xml:space="preserve">Pojedynczego łącza POTS </w:t>
      </w:r>
      <w:r>
        <w:rPr>
          <w:rFonts w:cs="Calibri"/>
          <w:bCs/>
          <w:iCs/>
          <w:szCs w:val="22"/>
          <w:lang w:eastAsia="ar-SA"/>
        </w:rPr>
        <w:t>o nr. 63 242-31-52 dla Pracowni Rekultywacji , ul. Brzozowa 51, 62-500 Konin.</w:t>
      </w:r>
    </w:p>
    <w:p>
      <w:pPr>
        <w:pStyle w:val="ListParagraph"/>
        <w:numPr>
          <w:ilvl w:val="0"/>
          <w:numId w:val="14"/>
        </w:numPr>
        <w:spacing w:lineRule="auto" w:line="276"/>
        <w:ind w:left="284" w:hanging="284"/>
        <w:rPr>
          <w:rFonts w:cs="Calibri"/>
          <w:szCs w:val="22"/>
        </w:rPr>
      </w:pPr>
      <w:r>
        <w:rPr>
          <w:rFonts w:cs="Calibri"/>
          <w:szCs w:val="22"/>
        </w:rPr>
        <w:t>Wykonawca zapewni:</w:t>
      </w:r>
    </w:p>
    <w:p>
      <w:pPr>
        <w:pStyle w:val="ListParagraph"/>
        <w:numPr>
          <w:ilvl w:val="0"/>
          <w:numId w:val="16"/>
        </w:numPr>
        <w:spacing w:lineRule="auto" w:line="276"/>
        <w:rPr>
          <w:rFonts w:cs="Calibri"/>
          <w:bCs/>
          <w:iCs/>
          <w:szCs w:val="22"/>
        </w:rPr>
      </w:pPr>
      <w:r>
        <w:rPr>
          <w:rFonts w:cs="Calibri"/>
          <w:bCs/>
          <w:iCs/>
          <w:szCs w:val="22"/>
        </w:rPr>
        <w:t>Należyte wykonanie przedmiotu zamówienia, o którym mowa w ust. 1, w szczególności zobowiązuje się do świadczenia usług telekomunikacyjnych w sposób ciągły, tj. codziennie przez całą dobę, przez okres realizacji zamówienia, z zapewnieniem wysokiej jakości połączeń, tj. poprawności wybierania numerów, braku zakłóceń utrudniających lub uniemożliwiających korzystanie z usług.</w:t>
      </w:r>
    </w:p>
    <w:p>
      <w:pPr>
        <w:pStyle w:val="Normal"/>
        <w:numPr>
          <w:ilvl w:val="0"/>
          <w:numId w:val="16"/>
        </w:numPr>
        <w:spacing w:lineRule="auto" w:line="276"/>
        <w:rPr>
          <w:rFonts w:cs="Calibri"/>
          <w:bCs/>
          <w:iCs/>
          <w:szCs w:val="22"/>
        </w:rPr>
      </w:pPr>
      <w:r>
        <w:rPr>
          <w:rFonts w:cs="Calibri"/>
          <w:bCs/>
          <w:iCs/>
          <w:szCs w:val="22"/>
        </w:rPr>
        <w:t>Realizację połączeń wychodzących lokalnych, strefowych, międzystrefowych, międzynarodowych oraz faksowych, a także do sieci telefonii komórkowych.</w:t>
      </w:r>
    </w:p>
    <w:p>
      <w:pPr>
        <w:pStyle w:val="Normal"/>
        <w:numPr>
          <w:ilvl w:val="0"/>
          <w:numId w:val="16"/>
        </w:numPr>
        <w:spacing w:lineRule="auto" w:line="276"/>
        <w:rPr>
          <w:rFonts w:cs="Calibri"/>
          <w:bCs/>
          <w:iCs/>
          <w:szCs w:val="22"/>
        </w:rPr>
      </w:pPr>
      <w:r>
        <w:rPr>
          <w:rFonts w:cs="Calibri"/>
          <w:bCs/>
          <w:iCs/>
          <w:szCs w:val="22"/>
        </w:rPr>
        <w:t>Realizację połączeń przychodzących lokalnych, strefowych, międzystrefowych, międzynarodowych oraz faksowych, a także z sieci telefonii komórkowych na numery Zamawiającego.</w:t>
      </w:r>
    </w:p>
    <w:p>
      <w:pPr>
        <w:pStyle w:val="Normal"/>
        <w:numPr>
          <w:ilvl w:val="0"/>
          <w:numId w:val="16"/>
        </w:numPr>
        <w:spacing w:lineRule="auto" w:line="276"/>
        <w:rPr>
          <w:rFonts w:cs="Calibri"/>
          <w:bCs/>
          <w:iCs/>
          <w:szCs w:val="22"/>
        </w:rPr>
      </w:pPr>
      <w:r>
        <w:rPr>
          <w:rFonts w:cs="Calibri"/>
          <w:bCs/>
          <w:iCs/>
          <w:szCs w:val="22"/>
        </w:rPr>
        <w:t>Możliwość realizacji połączeń ze wszystkimi numerami krajowego planu numeracyjnego, również z numerami usługowymi i specjalnymi innych operatorów.</w:t>
      </w:r>
    </w:p>
    <w:p>
      <w:pPr>
        <w:pStyle w:val="Normal"/>
        <w:numPr>
          <w:ilvl w:val="0"/>
          <w:numId w:val="16"/>
        </w:numPr>
        <w:spacing w:lineRule="auto" w:line="276"/>
        <w:rPr>
          <w:rFonts w:cs="Calibri"/>
          <w:bCs/>
          <w:iCs/>
          <w:szCs w:val="22"/>
        </w:rPr>
      </w:pPr>
      <w:r>
        <w:rPr>
          <w:rFonts w:cs="Calibri"/>
          <w:bCs/>
          <w:iCs/>
          <w:szCs w:val="22"/>
        </w:rPr>
        <w:t>Bezpłatną usługę profil blokujący połączenia na numery specjalne dla wszystkich numerów o podwyższonej płatności, uruchomioną z chwilą rozpoczęcia świadczenia usług, przy zachowaniu możliwości jej usunięcia na żądanie Zamawiającego.</w:t>
      </w:r>
    </w:p>
    <w:p>
      <w:pPr>
        <w:pStyle w:val="Normal"/>
        <w:numPr>
          <w:ilvl w:val="0"/>
          <w:numId w:val="16"/>
        </w:numPr>
        <w:spacing w:lineRule="auto" w:line="276"/>
        <w:rPr>
          <w:rFonts w:cs="Calibri"/>
          <w:bCs/>
          <w:iCs/>
          <w:szCs w:val="22"/>
        </w:rPr>
      </w:pPr>
      <w:r>
        <w:rPr>
          <w:rFonts w:cs="Calibri"/>
          <w:bCs/>
          <w:iCs/>
          <w:szCs w:val="22"/>
        </w:rPr>
        <w:t>Dla wszystkich połączeń wychodzących realizowanych w sieciach krajowych na numery AB SPQMCDU - stałej stawki za 1 minutę połączenia głosowego dla danej frakcji ruchu, niezależnej od pory dnia lub tygodnia.</w:t>
      </w:r>
    </w:p>
    <w:p>
      <w:pPr>
        <w:pStyle w:val="Normal"/>
        <w:numPr>
          <w:ilvl w:val="0"/>
          <w:numId w:val="16"/>
        </w:numPr>
        <w:spacing w:lineRule="auto" w:line="276"/>
        <w:rPr>
          <w:rFonts w:cs="Calibri"/>
          <w:bCs/>
          <w:iCs/>
          <w:szCs w:val="22"/>
        </w:rPr>
      </w:pPr>
      <w:r>
        <w:rPr>
          <w:rFonts w:cs="Calibri"/>
          <w:bCs/>
          <w:iCs/>
          <w:szCs w:val="22"/>
        </w:rPr>
        <w:t>Dla wszystkich połączeń wychodzących realizowanych w sieciach krajowych na numery AB SPQMCDU - jednosekundowej taryfikacji połączeń głosowych, bez opłaty za inicjację połączenia, z wyłączeniem połączeń na numery specjalne, infolinie i numery dodatkowo płatne, tzw. Premium.</w:t>
      </w:r>
    </w:p>
    <w:p>
      <w:pPr>
        <w:pStyle w:val="Normal"/>
        <w:numPr>
          <w:ilvl w:val="0"/>
          <w:numId w:val="16"/>
        </w:numPr>
        <w:spacing w:lineRule="auto" w:line="276"/>
        <w:rPr>
          <w:rFonts w:cs="Calibri"/>
          <w:bCs/>
          <w:iCs/>
          <w:szCs w:val="22"/>
        </w:rPr>
      </w:pPr>
      <w:r>
        <w:rPr>
          <w:rFonts w:cs="Calibri"/>
          <w:bCs/>
          <w:iCs/>
          <w:szCs w:val="22"/>
        </w:rPr>
        <w:t>Ciągłe świadczenie usług telekomunikacyjnych z ewentualną przerwą na przeniesienie numeracji telefonicznej do nowego operatora, nie dłuższą jednak, niż to wynika z rozporządzenia Ministra Infrastruktury z 16 grudnia 2010 r. (Dz. U. Nr 249, poz. 1670) w sprawie warunków korzystania z uprawnień w publicznych sieciach telefonicznych.</w:t>
      </w:r>
    </w:p>
    <w:p>
      <w:pPr>
        <w:pStyle w:val="Normal"/>
        <w:numPr>
          <w:ilvl w:val="0"/>
          <w:numId w:val="16"/>
        </w:numPr>
        <w:spacing w:lineRule="auto" w:line="276"/>
        <w:rPr>
          <w:rFonts w:cs="Calibri"/>
          <w:bCs/>
          <w:iCs/>
          <w:szCs w:val="22"/>
        </w:rPr>
      </w:pPr>
      <w:r>
        <w:rPr>
          <w:rFonts w:cs="Calibri"/>
          <w:bCs/>
          <w:iCs/>
          <w:szCs w:val="22"/>
        </w:rPr>
        <w:t>Bilingi szczegółowe dla wszystkich numerów zgodnie z § 2 ust. 3 umowy.</w:t>
      </w:r>
    </w:p>
    <w:p>
      <w:pPr>
        <w:pStyle w:val="ListParagraph"/>
        <w:numPr>
          <w:ilvl w:val="0"/>
          <w:numId w:val="14"/>
        </w:numPr>
        <w:spacing w:lineRule="auto" w:line="276"/>
        <w:ind w:left="284" w:hanging="284"/>
        <w:rPr>
          <w:rFonts w:cs="Calibri"/>
          <w:szCs w:val="22"/>
        </w:rPr>
      </w:pPr>
      <w:r>
        <w:rPr>
          <w:rFonts w:cs="Calibri"/>
          <w:szCs w:val="22"/>
        </w:rPr>
        <w:t>Ewentualny/e koszt/y:</w:t>
      </w:r>
    </w:p>
    <w:p>
      <w:pPr>
        <w:pStyle w:val="Normal"/>
        <w:numPr>
          <w:ilvl w:val="0"/>
          <w:numId w:val="17"/>
        </w:numPr>
        <w:spacing w:lineRule="auto" w:line="276"/>
        <w:rPr>
          <w:rFonts w:cs="Calibri"/>
          <w:bCs/>
          <w:iCs/>
          <w:szCs w:val="22"/>
        </w:rPr>
      </w:pPr>
      <w:r>
        <w:rPr>
          <w:rFonts w:cs="Calibri"/>
          <w:bCs/>
          <w:iCs/>
          <w:szCs w:val="22"/>
        </w:rPr>
        <w:t xml:space="preserve">opłaty instalacyjnej uruchomienia łączy POTS, PRA (ISDN 30B+D) - muszą zostać wliczone w cenę odpowiadających im abonamentom. </w:t>
      </w:r>
    </w:p>
    <w:p>
      <w:pPr>
        <w:pStyle w:val="Normal"/>
        <w:numPr>
          <w:ilvl w:val="0"/>
          <w:numId w:val="17"/>
        </w:numPr>
        <w:spacing w:lineRule="auto" w:line="276"/>
        <w:rPr>
          <w:rFonts w:cs="Calibri"/>
          <w:bCs/>
          <w:iCs/>
          <w:szCs w:val="22"/>
        </w:rPr>
      </w:pPr>
      <w:r>
        <w:rPr>
          <w:rFonts w:cs="Calibri"/>
          <w:bCs/>
          <w:iCs/>
          <w:szCs w:val="22"/>
        </w:rPr>
        <w:t>MSN, DDI, blokady połączeń, usługą CLIP, grupy łączy PBX - muszą być wliczone w ceny odpowiednich abonamentów.</w:t>
      </w:r>
    </w:p>
    <w:p>
      <w:pPr>
        <w:pStyle w:val="ListParagraph"/>
        <w:numPr>
          <w:ilvl w:val="0"/>
          <w:numId w:val="14"/>
        </w:numPr>
        <w:spacing w:lineRule="auto" w:line="276"/>
        <w:ind w:left="284" w:hanging="284"/>
        <w:rPr>
          <w:rFonts w:cs="Calibri"/>
          <w:szCs w:val="22"/>
        </w:rPr>
      </w:pPr>
      <w:r>
        <w:rPr>
          <w:rFonts w:cs="Calibri"/>
          <w:szCs w:val="22"/>
        </w:rPr>
        <w:t>Ceny ofertowe abonamentów dostarczonych łączy będących przedmiotem niniejszej umowy, nie mogą być wyższe niż ceny abonamentów tych łączy wynikające z Cennika/ów Wykonawcy dołączonego/ych do jego oferty.</w:t>
      </w:r>
    </w:p>
    <w:p>
      <w:pPr>
        <w:pStyle w:val="ListParagraph"/>
        <w:numPr>
          <w:ilvl w:val="0"/>
          <w:numId w:val="14"/>
        </w:numPr>
        <w:spacing w:lineRule="auto" w:line="276"/>
        <w:ind w:left="284" w:hanging="284"/>
        <w:rPr>
          <w:rFonts w:cs="Calibri"/>
          <w:szCs w:val="22"/>
        </w:rPr>
      </w:pPr>
      <w:r>
        <w:rPr>
          <w:rFonts w:cs="Calibri"/>
          <w:szCs w:val="22"/>
        </w:rPr>
        <w:t>Szczegółowy zakres i warunki wykonywania usług telekomunikacyjnych realizowanych na podstawie niniejszej umowy będą zgodne z dostarczonym przez Wykonawcę Regulaminem Świadczenia Usług Telekomunikacyjnych (zwanym dalej „Regulaminem”), wydanym na podstawie ustawy z 16 lipca 2004 r. Prawo Telekomunikacyjne (t.j. Dz. U. z 2021 r., poz. 576), który to Regulamin stanowi załącznik nr 3 do niniejszej umowy.</w:t>
      </w:r>
    </w:p>
    <w:p>
      <w:pPr>
        <w:pStyle w:val="ListParagraph"/>
        <w:numPr>
          <w:ilvl w:val="0"/>
          <w:numId w:val="14"/>
        </w:numPr>
        <w:spacing w:lineRule="auto" w:line="276"/>
        <w:ind w:left="284" w:hanging="284"/>
        <w:rPr>
          <w:rFonts w:cs="Calibri"/>
          <w:szCs w:val="22"/>
        </w:rPr>
      </w:pPr>
      <w:r>
        <w:rPr>
          <w:rFonts w:cs="Calibri"/>
          <w:szCs w:val="22"/>
        </w:rPr>
        <w:t>Regulamin, o którym mowa w ust. 6, będzie wiązał Strony niniejszej umowy w zakresie, w jakim nie jest sprzeczny z umową.</w:t>
      </w:r>
    </w:p>
    <w:p>
      <w:pPr>
        <w:pStyle w:val="ListParagraph"/>
        <w:numPr>
          <w:ilvl w:val="0"/>
          <w:numId w:val="14"/>
        </w:numPr>
        <w:spacing w:lineRule="auto" w:line="276" w:before="0" w:after="240"/>
        <w:ind w:left="284" w:hanging="284"/>
        <w:rPr>
          <w:rFonts w:cs="Calibri"/>
          <w:szCs w:val="22"/>
        </w:rPr>
      </w:pPr>
      <w:r>
        <w:rPr>
          <w:rFonts w:cs="Calibri"/>
          <w:szCs w:val="22"/>
        </w:rPr>
        <w:t>Wykonawca oświadcza, że posiada doświadczenie i profesjonalne kwalifikacje niezbędne do prawidłowego wykonania niniejszej umowy.</w:t>
      </w:r>
    </w:p>
    <w:p>
      <w:pPr>
        <w:pStyle w:val="Heading1"/>
        <w:shd w:val="clear" w:fill="AEAAAA"/>
        <w:spacing w:lineRule="auto" w:line="276"/>
        <w:rPr/>
      </w:pPr>
      <w:r>
        <w:rPr/>
        <w:t>§ 2 – INNE WYMAGANIA DOTYCZĄCE PRZEDMIOTU ZAMÓWIENIA</w:t>
      </w:r>
    </w:p>
    <w:p>
      <w:pPr>
        <w:pStyle w:val="ListParagraph"/>
        <w:numPr>
          <w:ilvl w:val="0"/>
          <w:numId w:val="18"/>
        </w:numPr>
        <w:spacing w:lineRule="auto" w:line="276" w:before="240" w:after="0"/>
        <w:ind w:left="284" w:hanging="284"/>
        <w:rPr>
          <w:rFonts w:cs="Calibri"/>
          <w:szCs w:val="22"/>
        </w:rPr>
      </w:pPr>
      <w:r>
        <w:rPr>
          <w:rFonts w:cs="Calibri"/>
          <w:szCs w:val="22"/>
        </w:rPr>
        <w:t xml:space="preserve">Wykonawca będzie odpowiadał za sprawną migrację wszystkich numerów objętych niniejsza umową </w:t>
        <w:br/>
        <w:t>do swojej sieci telekomunikacyjnej.</w:t>
      </w:r>
    </w:p>
    <w:p>
      <w:pPr>
        <w:pStyle w:val="ListParagraph"/>
        <w:numPr>
          <w:ilvl w:val="0"/>
          <w:numId w:val="18"/>
        </w:numPr>
        <w:spacing w:lineRule="auto" w:line="276"/>
        <w:ind w:left="284" w:hanging="284"/>
        <w:rPr>
          <w:rFonts w:cs="Calibri"/>
          <w:szCs w:val="22"/>
        </w:rPr>
      </w:pPr>
      <w:r>
        <w:rPr>
          <w:rFonts w:cs="Calibri"/>
          <w:szCs w:val="22"/>
        </w:rPr>
        <w:t>W przypadku dostarczenia przez Wykonawcę łączy telekomunikacyjnych (niegwarantujących zasilania urządzeń liniowych zainstalowanych w obiektach Zamawiającego, po łączach dostarczonych przez Wykonawcę), Wykonawca jest zobowiązany dostarczyć do takiej lokalizacji zasilanie awaryjne na minimum 2 godziny bezawaryjnej pracy tych urządzeń.</w:t>
      </w:r>
    </w:p>
    <w:p>
      <w:pPr>
        <w:pStyle w:val="ListParagraph"/>
        <w:numPr>
          <w:ilvl w:val="0"/>
          <w:numId w:val="18"/>
        </w:numPr>
        <w:spacing w:lineRule="auto" w:line="276"/>
        <w:ind w:left="284" w:hanging="284"/>
        <w:rPr>
          <w:rFonts w:cs="Calibri"/>
          <w:szCs w:val="22"/>
        </w:rPr>
      </w:pPr>
      <w:r>
        <w:rPr>
          <w:rFonts w:cs="Calibri"/>
          <w:szCs w:val="22"/>
        </w:rPr>
        <w:t>Wykonawca w terminie maksymalnie 10 dni od zakończenia miesięcznego okresu rozliczeniowego, zapewni Zamawiającemu comiesięczny bezpłatny biling zbiorczy wszystkich numerów abonamentowych w postaci jednego pliku, w formacie CSV lub XLS, który prześle na wskazany przez Zamawiającego adres poczty elektronicznej. Nieprzekazanie Zamawiającemu bilingu elektronicznego w ww. terminie, będzie skutkowało naliczeniem przez niego kary umownej w wysokości 500,00 PLN, którą Zamawiający będzie mógł odliczyć od należności za następną fakturę na podstawie wystawionej przez siebie noty obciążeniowej.</w:t>
      </w:r>
    </w:p>
    <w:p>
      <w:pPr>
        <w:pStyle w:val="ListParagraph"/>
        <w:spacing w:lineRule="auto" w:line="276"/>
        <w:ind w:left="284" w:hanging="0"/>
        <w:rPr>
          <w:rFonts w:cs="Calibri"/>
          <w:szCs w:val="22"/>
        </w:rPr>
      </w:pPr>
      <w:r>
        <w:rPr>
          <w:rFonts w:cs="Calibri"/>
          <w:szCs w:val="22"/>
        </w:rPr>
        <w:t xml:space="preserve">Otrzymany biling będzie importowany do systemu rozliczeń (Kalasoft) Zamawiającego, za co odpowiada Zamawiający. </w:t>
      </w:r>
    </w:p>
    <w:p>
      <w:pPr>
        <w:pStyle w:val="ListParagraph"/>
        <w:numPr>
          <w:ilvl w:val="0"/>
          <w:numId w:val="18"/>
        </w:numPr>
        <w:spacing w:lineRule="auto" w:line="276"/>
        <w:ind w:left="284" w:hanging="284"/>
        <w:rPr>
          <w:rFonts w:cs="Calibri"/>
          <w:szCs w:val="22"/>
        </w:rPr>
      </w:pPr>
      <w:r>
        <w:rPr>
          <w:rFonts w:cs="Calibri"/>
          <w:szCs w:val="22"/>
        </w:rPr>
        <w:t xml:space="preserve">W przypadku braku możliwości realizacji zapisów ust. 3, Wykonawca zapewni Zamawiającemu dostęp do e-bilingu na stronie www Wykonawcy, po uprzednim pobraniu przez niego klucza SMS-owego lub innego bezpiecznego dostępu. Zamawiający w takiej sytuacji wymaga, aby istniała możliwość eksportu informacji bilingowej z portalu do pliku CSV lub XLS. Informacja bilingowa ma zawierać (dla każdego numeru oddzielnie), co najmniej dane na temat czasu: rozpoczęcia, zakończenia i trwania każdego połączenia (z podziałem na rodzaj połączenia tj. wewnętrzne, lokalne, strefowe, międzystrefowe, komórkowe, zagraniczne) i kosztu każdego połączenia. Dostęp w ramach aplikacji internetowej do pełnej informacji bilingowej ma obejmować, co najmniej 6 ostatnich okresów rozliczeniowych. Koszty usługi związanej z zarządzaniem oraz dostępem do informacji bilingowej Wykonawca wliczy do abonamentu. </w:t>
      </w:r>
    </w:p>
    <w:p>
      <w:pPr>
        <w:pStyle w:val="ListParagraph"/>
        <w:numPr>
          <w:ilvl w:val="0"/>
          <w:numId w:val="18"/>
        </w:numPr>
        <w:spacing w:lineRule="auto" w:line="276" w:before="0" w:after="240"/>
        <w:ind w:left="284" w:hanging="284"/>
        <w:rPr>
          <w:rFonts w:cs="Calibri"/>
          <w:szCs w:val="22"/>
        </w:rPr>
      </w:pPr>
      <w:r>
        <w:rPr>
          <w:rFonts w:cs="Calibri"/>
          <w:szCs w:val="22"/>
        </w:rPr>
        <w:t xml:space="preserve">Wykonawca jest zobowiązany przeszkolić w obsłudze aplikacji bilingowej osobę wskazaną przez Zamawiającego, co zostanie potwierdzone stosownym dokumentem. Niewykonanie tej czynności w ciągu 30 dni od daty podpisania niniejszej umowy, będzie skutkowało naliczeniem przez Zamawiającego kary umownej w wysokości 500,00 PLN, którą Zamawiający będzie mógł odliczyć </w:t>
        <w:br/>
        <w:t>od należności za najbliższą fakturę na podstawie wystawionej przez siebie noty obciążeniowej.</w:t>
      </w:r>
    </w:p>
    <w:p>
      <w:pPr>
        <w:pStyle w:val="Heading1"/>
        <w:shd w:val="clear" w:fill="AEAAAA"/>
        <w:spacing w:lineRule="auto" w:line="276"/>
        <w:rPr/>
      </w:pPr>
      <w:r>
        <w:rPr/>
        <w:t>§ 3 – TERMIN OBOWIĄZYWANIA UMOWY</w:t>
      </w:r>
    </w:p>
    <w:p>
      <w:pPr>
        <w:pStyle w:val="ListParagraph"/>
        <w:numPr>
          <w:ilvl w:val="0"/>
          <w:numId w:val="20"/>
        </w:numPr>
        <w:spacing w:lineRule="auto" w:line="276" w:before="240" w:after="0"/>
        <w:ind w:left="284" w:hanging="284"/>
        <w:rPr>
          <w:rFonts w:cs="Calibri"/>
          <w:szCs w:val="22"/>
        </w:rPr>
      </w:pPr>
      <w:r>
        <w:rPr>
          <w:rFonts w:cs="Calibri" w:cstheme="minorHAnsi"/>
        </w:rPr>
        <w:t>Niniejsza umowa zostaje zawarta na okres 36 miesięcy</w:t>
      </w:r>
      <w:r>
        <w:rPr>
          <w:rFonts w:cs="Calibri" w:cstheme="minorHAnsi"/>
          <w:b/>
        </w:rPr>
        <w:t xml:space="preserve">, </w:t>
      </w:r>
      <w:r>
        <w:rPr>
          <w:rFonts w:cs="Calibri" w:cstheme="minorHAnsi"/>
          <w:bCs/>
        </w:rPr>
        <w:t xml:space="preserve">począwszy </w:t>
      </w:r>
      <w:r>
        <w:rPr>
          <w:rFonts w:cs="Calibri" w:cstheme="minorHAnsi"/>
        </w:rPr>
        <w:t xml:space="preserve">od dnia podpisania umowy </w:t>
      </w:r>
      <w:bookmarkStart w:id="0" w:name="_GoBack"/>
      <w:bookmarkEnd w:id="0"/>
      <w:r>
        <w:rPr>
          <w:rFonts w:cs="Calibri" w:cstheme="minorHAnsi"/>
        </w:rPr>
        <w:t xml:space="preserve"> lub do wyczerpania kwoty przeznaczonej na realizację zamówienia.</w:t>
      </w:r>
    </w:p>
    <w:p>
      <w:pPr>
        <w:pStyle w:val="ListParagraph"/>
        <w:numPr>
          <w:ilvl w:val="0"/>
          <w:numId w:val="20"/>
        </w:numPr>
        <w:spacing w:lineRule="auto" w:line="276"/>
        <w:ind w:left="284" w:hanging="284"/>
        <w:rPr>
          <w:rFonts w:cs="Calibri"/>
          <w:szCs w:val="22"/>
        </w:rPr>
      </w:pPr>
      <w:r>
        <w:rPr>
          <w:rFonts w:cs="Calibri" w:cstheme="minorHAnsi"/>
          <w:bCs/>
          <w:iCs/>
          <w:lang w:eastAsia="x-none"/>
        </w:rPr>
        <w:t xml:space="preserve">Każda ze Stron może wypowiedzieć niniejszą umowę – w formie pisemnej pod rygorem nieważności - </w:t>
        <w:br/>
        <w:t>w każdym czasie z zachowaniem 3-miesięcznego okresu wypowiedzenia ze skutkiem na koniec miesiąca kalendarzowego.</w:t>
      </w:r>
    </w:p>
    <w:p>
      <w:pPr>
        <w:pStyle w:val="ListParagraph"/>
        <w:numPr>
          <w:ilvl w:val="0"/>
          <w:numId w:val="20"/>
        </w:numPr>
        <w:spacing w:lineRule="auto" w:line="276"/>
        <w:ind w:left="284" w:hanging="284"/>
        <w:rPr>
          <w:rFonts w:cs="Calibri"/>
          <w:szCs w:val="22"/>
        </w:rPr>
      </w:pPr>
      <w:r>
        <w:rPr>
          <w:rFonts w:cs="Calibri"/>
          <w:szCs w:val="22"/>
        </w:rPr>
        <w:t xml:space="preserve">Zamawiający gwarantuje Wykonawcy wybranemu w ramach postępowania minimum 14 dni kalendarzowych na wykonanie niezbędnych prac związanych z przygotowaniem infrastruktury Wykonawcy do świadczenia usług będących przedmiotem postępowania. </w:t>
      </w:r>
    </w:p>
    <w:p>
      <w:pPr>
        <w:pStyle w:val="ListParagraph"/>
        <w:numPr>
          <w:ilvl w:val="0"/>
          <w:numId w:val="20"/>
        </w:numPr>
        <w:spacing w:lineRule="auto" w:line="276" w:before="0" w:after="240"/>
        <w:ind w:left="284" w:hanging="284"/>
        <w:rPr>
          <w:rFonts w:cs="Calibri"/>
          <w:szCs w:val="22"/>
        </w:rPr>
      </w:pPr>
      <w:r>
        <w:rPr/>
        <w:t>Na podstawie jednostronnego oświadczenia Zamawiającego okres trwania niniejszej umowy w zakresie świadczenia usług telekomunikacyjnych może ulec przedłużeniu, jednak na okres nie dłuższy niż 3 miesiące. Powyższe nie jest ograniczone końcowym terminem trwania umowy określonym w ust. 1.</w:t>
      </w:r>
    </w:p>
    <w:p>
      <w:pPr>
        <w:pStyle w:val="Heading1"/>
        <w:shd w:val="clear" w:fill="AEAAAA"/>
        <w:spacing w:lineRule="auto" w:line="276"/>
        <w:rPr/>
      </w:pPr>
      <w:r>
        <w:rPr/>
        <w:t>§ 4 – ZATRUDNIENIE NA PODSTAWIE UMOWY O PRACĘ</w:t>
      </w:r>
    </w:p>
    <w:p>
      <w:pPr>
        <w:pStyle w:val="ListParagraph"/>
        <w:numPr>
          <w:ilvl w:val="0"/>
          <w:numId w:val="19"/>
        </w:numPr>
        <w:spacing w:lineRule="auto" w:line="276" w:before="240" w:after="0"/>
        <w:ind w:left="284" w:hanging="284"/>
        <w:rPr/>
      </w:pPr>
      <w:r>
        <w:rPr/>
        <w:t xml:space="preserve">Wykonawca zobowiązuje się, że czynności Opiekuna Klienta, wykonywane będą wyłącznie przez osobę/y zatrudnioną/e przez Wykonawcę na podstawie umowy o pracę w rozumieniu przepisów ustawy z dnia 26 czerwca 1974 r. - Kodeks pracy ( Dz.U. z 2020 r. poz. 1320). </w:t>
      </w:r>
    </w:p>
    <w:p>
      <w:pPr>
        <w:pStyle w:val="ListParagraph"/>
        <w:numPr>
          <w:ilvl w:val="0"/>
          <w:numId w:val="19"/>
        </w:numPr>
        <w:spacing w:lineRule="auto" w:line="276"/>
        <w:ind w:left="284" w:hanging="284"/>
        <w:rPr/>
      </w:pPr>
      <w:r>
        <w:rPr/>
        <w:t xml:space="preserve">W celu potwierdzenia dochowania obowiązku, o którym mowa w ust. 1, Wykonawca zobowiązuje się niezwłocznie dostarczyć na każde wezwanie Zamawiającego, jednak nie później niż w terminie 5 dni od dnia przekazania takiego wezwania, informacje oraz kopie dokumentów związanych z wykonywaniem niniejszej umowy przez pracownika Wykonawcy zatrudnionego na podstawie umowy </w:t>
        <w:br/>
        <w:t xml:space="preserve">o pracę. W szczególności, Wykonawca zobowiązuje się udostępnić Zamawiającemu, na jego wezwanie następujące dokumenty: </w:t>
      </w:r>
    </w:p>
    <w:p>
      <w:pPr>
        <w:pStyle w:val="Normal"/>
        <w:numPr>
          <w:ilvl w:val="0"/>
          <w:numId w:val="21"/>
        </w:numPr>
        <w:spacing w:lineRule="auto" w:line="276"/>
        <w:rPr>
          <w:rFonts w:cs="Calibri"/>
          <w:bCs/>
          <w:iCs/>
          <w:szCs w:val="22"/>
        </w:rPr>
      </w:pPr>
      <w:r>
        <w:rPr>
          <w:rFonts w:cs="Calibri"/>
          <w:bCs/>
          <w:iCs/>
          <w:szCs w:val="22"/>
        </w:rPr>
        <w:t xml:space="preserve">Oświadczenie Wykonawcy o zatrudnieniu na podstawie umowy o pracę osoby/osób wykonującej/cych czynności, których dotyczy wezwanie Zamawiającego. Oświadczenie to powinno zawierać w szczególności: dokładne określenie podmiotu składającego oświadczenie, datę złożenia oświadczenia, wskazanie, że objęte wezwaniem czynności wykonuje/ą osoba/y zatrudniona/e na podstawie umowy o pracę wraz ze wskazaniem liczby tych osób, rodzaju umowy o pracę i wymiaru etatu oraz podpis osoby uprawnionej do złożenia oświadczenia w imieniu Wykonawcy; </w:t>
      </w:r>
    </w:p>
    <w:p>
      <w:pPr>
        <w:pStyle w:val="Normal"/>
        <w:numPr>
          <w:ilvl w:val="0"/>
          <w:numId w:val="21"/>
        </w:numPr>
        <w:spacing w:lineRule="auto" w:line="276"/>
        <w:rPr>
          <w:rFonts w:cs="Calibri"/>
          <w:bCs/>
          <w:iCs/>
          <w:szCs w:val="22"/>
        </w:rPr>
      </w:pPr>
      <w:r>
        <w:rPr>
          <w:rFonts w:cs="Calibri"/>
          <w:bCs/>
          <w:iCs/>
          <w:szCs w:val="22"/>
        </w:rPr>
        <w:t xml:space="preserve">Poświadczoną za zgodność z oryginałem odpowiednio przez Wykonawcę kopię umowy/umów o pracę osób wykonujących w trakcie realizacji umowy czynności, których dotyczy ww. oświadczenie Wykonawcy (wraz z dokumentem regulującym zakres obowiązków, jeżeli został sporządzony). Dane osobowe zawarte w kopii umowy/umów oraz kopii dokumentu regulującego zakres obowiązków powinny zostać ograniczone do zakresu: imię i nazwisko, data zawarcia umowy, rodzaj umowy o pracę, okres, na jaki umowa została zawarta, wymiar etatu oraz zapisy potwierdzające powierzenie pracownikowi wykonywanie czynności będącym przedmiotem niniejszej umowy – pozostałe dane osobowe powinny być trwale usunięte w sposób uniemożliwiający ich odtworzenie; </w:t>
      </w:r>
    </w:p>
    <w:p>
      <w:pPr>
        <w:pStyle w:val="Normal"/>
        <w:numPr>
          <w:ilvl w:val="0"/>
          <w:numId w:val="21"/>
        </w:numPr>
        <w:spacing w:lineRule="auto" w:line="276"/>
        <w:rPr>
          <w:rFonts w:cs="Calibri"/>
          <w:bCs/>
          <w:iCs/>
          <w:szCs w:val="22"/>
        </w:rPr>
      </w:pPr>
      <w:r>
        <w:rPr>
          <w:rFonts w:cs="Calibri"/>
          <w:bCs/>
          <w:iCs/>
          <w:szCs w:val="22"/>
        </w:rPr>
        <w:t xml:space="preserve">Zaświadczenie właściwego oddziału ZUS, potwierdzające opłacanie przez Wykonawcę składek na ubezpieczenia społeczne i zdrowotne z tytułu zatrudnienia na podstawie umów o pracę za ostatni okres rozliczeniowy; </w:t>
      </w:r>
    </w:p>
    <w:p>
      <w:pPr>
        <w:pStyle w:val="Normal"/>
        <w:numPr>
          <w:ilvl w:val="0"/>
          <w:numId w:val="21"/>
        </w:numPr>
        <w:spacing w:lineRule="auto" w:line="276"/>
        <w:rPr>
          <w:rFonts w:cs="Calibri"/>
          <w:bCs/>
          <w:iCs/>
          <w:szCs w:val="22"/>
        </w:rPr>
      </w:pPr>
      <w:r>
        <w:rPr>
          <w:rFonts w:cs="Calibri"/>
          <w:bCs/>
          <w:iCs/>
          <w:szCs w:val="22"/>
        </w:rPr>
        <w:t>Poświadczoną za zgodność z oryginałem odpowiednio przez Wykonawcę kopię dowodu potwierdzającego zgłoszenie pracownika przez pracodawcę do ubezpieczeń. Dane osobowe zawarte w kopii w/w dokumentu powinny zostać ograniczone do zakresu: imię i nazwisko, data zgłoszenia pozostałe dane osobowe powinny być trwale usunięte w sposób uniemożliwiający ich odtworzenie.</w:t>
      </w:r>
    </w:p>
    <w:p>
      <w:pPr>
        <w:pStyle w:val="ListParagraph"/>
        <w:numPr>
          <w:ilvl w:val="0"/>
          <w:numId w:val="19"/>
        </w:numPr>
        <w:spacing w:lineRule="auto" w:line="276"/>
        <w:ind w:left="284" w:hanging="284"/>
        <w:rPr/>
      </w:pPr>
      <w:r>
        <w:rPr/>
        <w:t>Niedostarczenie przez Wykonawcę któregokolwiek z dokumentów określonych w ust. 2 pkt. 1 – 4 powyżej, w terminie maksymalnie 10 dni od przekazania Wykonawcy wezwania, będzie traktowane, jako niedochowanie obowiązku zatrudnienia na podstawie umowy o pracę. W takiej sytuacji Zamawiający wezwie Wykonawcę do wymiany pracownika wykonującego czynności, o których mowa w ust. 1 w terminie do 4 tygodni od przekazania wezwania.</w:t>
      </w:r>
    </w:p>
    <w:p>
      <w:pPr>
        <w:pStyle w:val="ListParagraph"/>
        <w:numPr>
          <w:ilvl w:val="0"/>
          <w:numId w:val="19"/>
        </w:numPr>
        <w:spacing w:lineRule="auto" w:line="276"/>
        <w:ind w:left="284" w:hanging="284"/>
        <w:rPr/>
      </w:pPr>
      <w:r>
        <w:rPr/>
        <w:t>Przedłożenie, któregokolwiek z dokumentów wskazanych w ust. 2 niezgodnie z wymaganiami Zamawiającego i terminem, o których mowa w ust. 2 traktowane będzie, jako brak potwierdzenia dochowania obowiązku, o którym mowa w ust. 1.</w:t>
      </w:r>
    </w:p>
    <w:p>
      <w:pPr>
        <w:pStyle w:val="ListParagraph"/>
        <w:numPr>
          <w:ilvl w:val="0"/>
          <w:numId w:val="19"/>
        </w:numPr>
        <w:spacing w:lineRule="auto" w:line="276" w:before="0" w:after="240"/>
        <w:ind w:left="284" w:hanging="284"/>
        <w:rPr/>
      </w:pPr>
      <w:r>
        <w:rPr/>
        <w:t>W przypadku uzasadnionych wątpliwości, co do przestrzegania prawa pracy przez Wykonawcę, Zamawiający może zwrócić się o przeprowadzenie kontroli przez Państwową Inspekcję Pracy.</w:t>
      </w:r>
    </w:p>
    <w:p>
      <w:pPr>
        <w:pStyle w:val="Heading1"/>
        <w:shd w:val="clear" w:fill="AEAAAA"/>
        <w:spacing w:lineRule="auto" w:line="276"/>
        <w:rPr/>
      </w:pPr>
      <w:r>
        <w:rPr/>
        <w:t>§ 5 – WARTOŚĆ UMOWY I ZASADY ROZLICZEŃ</w:t>
      </w:r>
    </w:p>
    <w:p>
      <w:pPr>
        <w:pStyle w:val="ListParagraph"/>
        <w:numPr>
          <w:ilvl w:val="0"/>
          <w:numId w:val="22"/>
        </w:numPr>
        <w:spacing w:lineRule="auto" w:line="276" w:before="240" w:after="0"/>
        <w:ind w:left="284" w:hanging="284"/>
        <w:rPr/>
      </w:pPr>
      <w:r>
        <w:rPr/>
        <w:t>Strony ustalają, iż wartością przedmiotu niniejszej umowy jest wartość zaoferowana przez Wykonawcę w ofercie, która wynosi ogółem:</w:t>
      </w:r>
    </w:p>
    <w:p>
      <w:pPr>
        <w:pStyle w:val="ListParagraph"/>
        <w:spacing w:lineRule="auto" w:line="276"/>
        <w:ind w:left="284" w:hanging="0"/>
        <w:rPr/>
      </w:pPr>
      <w:r>
        <w:rPr/>
        <w:t xml:space="preserve">brutto: ………………………………zł (słownie: ………………………… złotych) w tym podatek VAT. </w:t>
      </w:r>
    </w:p>
    <w:p>
      <w:pPr>
        <w:pStyle w:val="ListParagraph"/>
        <w:spacing w:lineRule="auto" w:line="276"/>
        <w:ind w:left="284" w:hanging="0"/>
        <w:rPr/>
      </w:pPr>
      <w:r>
        <w:rPr/>
        <w:t>netto: …………….....................zł ( słownie: ……………………….. złotych).</w:t>
      </w:r>
    </w:p>
    <w:p>
      <w:pPr>
        <w:pStyle w:val="ListParagraph"/>
        <w:numPr>
          <w:ilvl w:val="0"/>
          <w:numId w:val="22"/>
        </w:numPr>
        <w:spacing w:lineRule="auto" w:line="276"/>
        <w:ind w:left="284" w:hanging="284"/>
        <w:rPr/>
      </w:pPr>
      <w:r>
        <w:rPr/>
        <w:t>Ceny jednostkowe za poszczególne usługi telekomunikacyjne kształtują się następująco:</w:t>
      </w:r>
    </w:p>
    <w:p>
      <w:pPr>
        <w:pStyle w:val="Normal"/>
        <w:numPr>
          <w:ilvl w:val="0"/>
          <w:numId w:val="23"/>
        </w:numPr>
        <w:spacing w:lineRule="auto" w:line="276"/>
        <w:rPr>
          <w:rFonts w:cs="Calibri"/>
          <w:bCs/>
          <w:iCs/>
          <w:szCs w:val="22"/>
        </w:rPr>
      </w:pPr>
      <w:r>
        <w:rPr>
          <w:rFonts w:cs="Calibri"/>
          <w:bCs/>
          <w:iCs/>
          <w:szCs w:val="22"/>
        </w:rPr>
        <w:t xml:space="preserve">Cena za minutę krajowego połączenia głosowego (lokalnego, strefowego i międzystrefowego) do wszystkich </w:t>
      </w:r>
      <w:r>
        <w:rPr>
          <w:rFonts w:cs="Calibri"/>
          <w:b/>
          <w:bCs/>
          <w:iCs/>
          <w:szCs w:val="22"/>
        </w:rPr>
        <w:t>krajowych sieci stacjonarnych ………… zł netto</w:t>
      </w:r>
      <w:r>
        <w:rPr>
          <w:rFonts w:cs="Calibri"/>
          <w:bCs/>
          <w:iCs/>
          <w:szCs w:val="22"/>
        </w:rPr>
        <w:t>.</w:t>
      </w:r>
    </w:p>
    <w:p>
      <w:pPr>
        <w:pStyle w:val="Normal"/>
        <w:numPr>
          <w:ilvl w:val="0"/>
          <w:numId w:val="23"/>
        </w:numPr>
        <w:spacing w:lineRule="auto" w:line="276"/>
        <w:rPr>
          <w:rFonts w:cs="Calibri"/>
          <w:bCs/>
          <w:iCs/>
          <w:szCs w:val="22"/>
        </w:rPr>
      </w:pPr>
      <w:r>
        <w:rPr>
          <w:rFonts w:cs="Calibri"/>
          <w:bCs/>
          <w:iCs/>
          <w:szCs w:val="22"/>
        </w:rPr>
        <w:t xml:space="preserve">Cena za minutę </w:t>
      </w:r>
      <w:r>
        <w:rPr>
          <w:rFonts w:cs="Calibri"/>
          <w:b/>
          <w:bCs/>
          <w:iCs/>
          <w:szCs w:val="22"/>
        </w:rPr>
        <w:t>krajowego połączenia głosowego do sieci komórkowych …………… zł netto</w:t>
      </w:r>
      <w:r>
        <w:rPr>
          <w:rFonts w:cs="Calibri"/>
          <w:bCs/>
          <w:iCs/>
          <w:szCs w:val="22"/>
        </w:rPr>
        <w:t>.</w:t>
      </w:r>
    </w:p>
    <w:p>
      <w:pPr>
        <w:pStyle w:val="Normal"/>
        <w:numPr>
          <w:ilvl w:val="0"/>
          <w:numId w:val="23"/>
        </w:numPr>
        <w:spacing w:lineRule="auto" w:line="276"/>
        <w:rPr>
          <w:rFonts w:cs="Calibri"/>
          <w:bCs/>
          <w:iCs/>
          <w:szCs w:val="22"/>
        </w:rPr>
      </w:pPr>
      <w:r>
        <w:rPr>
          <w:rFonts w:cs="Calibri"/>
          <w:bCs/>
          <w:iCs/>
          <w:szCs w:val="22"/>
        </w:rPr>
        <w:t xml:space="preserve">Cena abonamentu miesięcznego pary łączy </w:t>
      </w:r>
      <w:r>
        <w:rPr>
          <w:rFonts w:cs="Calibri"/>
          <w:b/>
          <w:bCs/>
          <w:iCs/>
          <w:szCs w:val="22"/>
        </w:rPr>
        <w:t>PRA(ISDN30B+D) …………. zł</w:t>
      </w:r>
      <w:r>
        <w:rPr>
          <w:rFonts w:cs="Calibri"/>
          <w:bCs/>
          <w:iCs/>
          <w:szCs w:val="22"/>
        </w:rPr>
        <w:t xml:space="preserve"> </w:t>
      </w:r>
      <w:r>
        <w:rPr>
          <w:rFonts w:cs="Calibri"/>
          <w:b/>
          <w:bCs/>
          <w:iCs/>
          <w:szCs w:val="22"/>
        </w:rPr>
        <w:t>netto ze wszystkimi opłatami dodatkowymi</w:t>
      </w:r>
      <w:r>
        <w:rPr>
          <w:rFonts w:cs="Calibri"/>
          <w:bCs/>
          <w:iCs/>
          <w:szCs w:val="22"/>
        </w:rPr>
        <w:t xml:space="preserve"> (MSN, DDI, blokadami połączeń o podwyższonej płatności, usługami: CLIP, CLIR, COLP, COLR, instalacją łącza, itd.).</w:t>
      </w:r>
    </w:p>
    <w:p>
      <w:pPr>
        <w:pStyle w:val="Normal"/>
        <w:numPr>
          <w:ilvl w:val="0"/>
          <w:numId w:val="23"/>
        </w:numPr>
        <w:spacing w:lineRule="auto" w:line="276"/>
        <w:rPr>
          <w:rFonts w:cs="Calibri"/>
          <w:bCs/>
          <w:iCs/>
          <w:szCs w:val="22"/>
        </w:rPr>
      </w:pPr>
      <w:r>
        <w:rPr>
          <w:rFonts w:cs="Calibri"/>
          <w:bCs/>
          <w:iCs/>
          <w:szCs w:val="22"/>
        </w:rPr>
        <w:t xml:space="preserve">Cena abonamentu miesięcznego łącza </w:t>
      </w:r>
      <w:r>
        <w:rPr>
          <w:rFonts w:cs="Calibri"/>
          <w:b/>
          <w:bCs/>
          <w:iCs/>
          <w:szCs w:val="22"/>
        </w:rPr>
        <w:t>POTS ………….. zł netto</w:t>
      </w:r>
      <w:r>
        <w:rPr>
          <w:rFonts w:cs="Calibri"/>
          <w:bCs/>
          <w:iCs/>
          <w:szCs w:val="22"/>
        </w:rPr>
        <w:t xml:space="preserve"> </w:t>
      </w:r>
      <w:r>
        <w:rPr>
          <w:rFonts w:cs="Calibri"/>
          <w:b/>
          <w:bCs/>
          <w:iCs/>
          <w:szCs w:val="22"/>
        </w:rPr>
        <w:t>ze wszystkimi opłatami dodatkowymi</w:t>
      </w:r>
      <w:r>
        <w:rPr>
          <w:rFonts w:cs="Calibri"/>
          <w:bCs/>
          <w:iCs/>
          <w:szCs w:val="22"/>
        </w:rPr>
        <w:t xml:space="preserve"> (MSN, DDI, blokadami połączeń o podwyższonej płatności, usługami: CLIP, CLIR, COLP, COLR, instalacją łącza, itd.).</w:t>
      </w:r>
    </w:p>
    <w:p>
      <w:pPr>
        <w:pStyle w:val="ListParagraph"/>
        <w:numPr>
          <w:ilvl w:val="0"/>
          <w:numId w:val="22"/>
        </w:numPr>
        <w:spacing w:lineRule="auto" w:line="276"/>
        <w:ind w:left="284" w:hanging="284"/>
        <w:rPr/>
      </w:pPr>
      <w:r>
        <w:rPr/>
        <w:t>Wszystkie rodzaje usług niewymienionych w formularzu cenowym z Oferty Wykonawcy (załącznik nr 1 do umowy) a dostępnych w ofercie Wykonawcy, muszą być świadczone na rzecz Zamawiającego i rozliczane według zasad oraz cen wynikających z Cennika Wykonawcy „Cennik usług telekomunikacyjnych - plan ………………………”, dołączonego do oferty (załącznik nr 2 do umowy).</w:t>
      </w:r>
    </w:p>
    <w:p>
      <w:pPr>
        <w:pStyle w:val="ListParagraph"/>
        <w:numPr>
          <w:ilvl w:val="0"/>
          <w:numId w:val="22"/>
        </w:numPr>
        <w:spacing w:lineRule="auto" w:line="276"/>
        <w:ind w:left="284" w:hanging="284"/>
        <w:rPr/>
      </w:pPr>
      <w:r>
        <w:rPr/>
        <w:t>Ceny jednostkowe, o których mowa w ust. 2, z wyłączeniem połączeń międzynarodowych, są stałe  oraz ustalone na cały okres obowiązywania niniejszej umowy i nie mogą ulec zwiększeniu.</w:t>
      </w:r>
    </w:p>
    <w:p>
      <w:pPr>
        <w:pStyle w:val="ListParagraph"/>
        <w:numPr>
          <w:ilvl w:val="0"/>
          <w:numId w:val="22"/>
        </w:numPr>
        <w:spacing w:lineRule="auto" w:line="276"/>
        <w:ind w:left="284" w:hanging="284"/>
        <w:rPr/>
      </w:pPr>
      <w:r>
        <w:rPr/>
        <w:t>W cenach jednostkowych zawarte są koszty związane z wypełnieniem wszystkich prawem wymaganych obowiązków związanych ze świadczeniem usług telefonii stacjonarnej na rzecz Zamawiającego i utrzymaniem infrastruktury telekomunikacyjnej. Zamawiający nie ponosi żadnych dodatkowych opłat za świadczenie usług reklamacyjnych, serwisowych, konfiguracyjnych, podłączeniowych, instalacyjnych.</w:t>
      </w:r>
    </w:p>
    <w:p>
      <w:pPr>
        <w:pStyle w:val="ListParagraph"/>
        <w:numPr>
          <w:ilvl w:val="0"/>
          <w:numId w:val="22"/>
        </w:numPr>
        <w:spacing w:lineRule="auto" w:line="276"/>
        <w:ind w:left="284" w:hanging="284"/>
        <w:rPr/>
      </w:pPr>
      <w:r>
        <w:rPr/>
        <w:t>W ramach niniejszej umowy strony ustalają maksymalny m-c wymiar zobowiązań z tytułu realizacji połączeń wychodzących przez parę łączy PRA (ISDN30B+D) na kwotę 4 500,00 PLN netto, po przekroczeniu, której Wykonawca zobowiązany jest:</w:t>
      </w:r>
    </w:p>
    <w:p>
      <w:pPr>
        <w:pStyle w:val="Normal"/>
        <w:numPr>
          <w:ilvl w:val="0"/>
          <w:numId w:val="24"/>
        </w:numPr>
        <w:spacing w:lineRule="auto" w:line="276"/>
        <w:rPr>
          <w:b/>
          <w:b/>
        </w:rPr>
      </w:pPr>
      <w:r>
        <w:rPr/>
        <w:t>do zablokowania możliwości realizacji połączeń wychodzących z wyłączeniem numerów specjalnych. Ponowne uruchomienie możliwości realizacji połączeń wychodzących nastąpi za zgodą upoważnionego przedstawiciela Zamawiającego. Nowy limit kwotowy połączeń do końca bieżącego okresu rozliczeniowego zostanie ustalony przez Zamawiającego</w:t>
      </w:r>
    </w:p>
    <w:p>
      <w:pPr>
        <w:pStyle w:val="Normal"/>
        <w:spacing w:lineRule="auto" w:line="276"/>
        <w:ind w:firstLine="360"/>
        <w:rPr/>
      </w:pPr>
      <w:r>
        <w:rPr/>
        <w:t>Lub</w:t>
      </w:r>
    </w:p>
    <w:p>
      <w:pPr>
        <w:pStyle w:val="Normal"/>
        <w:numPr>
          <w:ilvl w:val="0"/>
          <w:numId w:val="24"/>
        </w:numPr>
        <w:spacing w:lineRule="auto" w:line="276" w:before="0" w:after="240"/>
        <w:rPr/>
      </w:pPr>
      <w:r>
        <w:rPr/>
        <w:t>do przesłania automatycznej informacji o przekroczeniu założonego progu kwotowego (wygenerowanej poprzez lokalną aplikację taryfikacyjną dostarczoną przez Wykonawcę), do administratora systemu wskazanego przez Zamawiającego. Administrator będzie posiadał możliwość zastosowania właściwych ograniczeń ruchu wychodzącego.”</w:t>
      </w:r>
    </w:p>
    <w:p>
      <w:pPr>
        <w:pStyle w:val="Heading1"/>
        <w:shd w:val="clear" w:fill="AEAAAA"/>
        <w:spacing w:lineRule="auto" w:line="276"/>
        <w:rPr/>
      </w:pPr>
      <w:r>
        <w:rPr/>
        <w:t>§ 6 – ZASADY PŁATNOŚCI</w:t>
      </w:r>
    </w:p>
    <w:p>
      <w:pPr>
        <w:pStyle w:val="ListParagraph"/>
        <w:numPr>
          <w:ilvl w:val="0"/>
          <w:numId w:val="25"/>
        </w:numPr>
        <w:spacing w:lineRule="auto" w:line="276" w:before="240" w:after="0"/>
        <w:rPr/>
      </w:pPr>
      <w:r>
        <w:rPr/>
        <w:t>Zamawiający zapłaci Wykonawcy wynagrodzenie za każdy pełny okres rozliczeniowy, w którym wykonywane były usługi telekomunikacyjne na zasadach określonych w niniejszej umowie, na podstawie wystawionej przez Wykonawcę faktury. Wynagrodzenie za świadczenie usług (dot. Abonamentów) w okresie nieobejmującym pełnego miesiąca, płatne będą proporcjonalnie do liczby dni świadczenia usług w danym miesiącu. Abonamenty będą fakturowane z góry, a ruch telekomunikacyjny z dołu.</w:t>
      </w:r>
    </w:p>
    <w:p>
      <w:pPr>
        <w:pStyle w:val="ListParagraph"/>
        <w:numPr>
          <w:ilvl w:val="0"/>
          <w:numId w:val="25"/>
        </w:numPr>
        <w:spacing w:lineRule="auto" w:line="276"/>
        <w:ind w:left="284" w:hanging="284"/>
        <w:rPr/>
      </w:pPr>
      <w:r>
        <w:rPr/>
        <w:t>Termin płatności będzie każdorazowo podawany w treści wystawianej przez Wykonawcę faktury VAT i określony na 30 dni od daty doręczenia Zamawiającemu prawidłowo wystawionej  faktury VAT przez Wykonawcę, przelewem na rachunek bankowy  Wykonawcy wskazany w treści tej faktury.</w:t>
      </w:r>
    </w:p>
    <w:p>
      <w:pPr>
        <w:pStyle w:val="ListParagraph"/>
        <w:numPr>
          <w:ilvl w:val="0"/>
          <w:numId w:val="25"/>
        </w:numPr>
        <w:spacing w:lineRule="auto" w:line="276"/>
        <w:ind w:left="284" w:hanging="284"/>
        <w:rPr/>
      </w:pPr>
      <w:r>
        <w:rPr/>
        <w:t>Wykonawca zobowiązany jest przesłać szczegółowe faktury VAT na adresy Zamawiającego:</w:t>
      </w:r>
    </w:p>
    <w:p>
      <w:pPr>
        <w:pStyle w:val="ListParagraph"/>
        <w:spacing w:lineRule="auto" w:line="276"/>
        <w:ind w:left="284" w:hanging="0"/>
        <w:rPr/>
      </w:pPr>
      <w:r>
        <w:rPr/>
        <w:t>Uniwersytet Przyrodniczy w Poznaniu, ul. Wojska Polskiego 28,60-637 Poznań.</w:t>
      </w:r>
    </w:p>
    <w:p>
      <w:pPr>
        <w:pStyle w:val="ListParagraph"/>
        <w:numPr>
          <w:ilvl w:val="0"/>
          <w:numId w:val="25"/>
        </w:numPr>
        <w:spacing w:lineRule="auto" w:line="276"/>
        <w:ind w:left="284" w:hanging="284"/>
        <w:rPr/>
      </w:pPr>
      <w:r>
        <w:rPr/>
        <w:t>Za termin zapłaty uważa się datę obciążenia rachunku bankowego Zamawiającego.</w:t>
      </w:r>
    </w:p>
    <w:p>
      <w:pPr>
        <w:pStyle w:val="ListParagraph"/>
        <w:numPr>
          <w:ilvl w:val="0"/>
          <w:numId w:val="25"/>
        </w:numPr>
        <w:spacing w:lineRule="auto" w:line="276"/>
        <w:ind w:left="284" w:hanging="284"/>
        <w:rPr/>
      </w:pPr>
      <w:r>
        <w:rPr/>
        <w:t>Żadna ze stron niniejszej umowy nie może bez zgody drugiej strony dokonać przelewu wierzytelności wynikających z niniejszej Umowy.</w:t>
      </w:r>
    </w:p>
    <w:p>
      <w:pPr>
        <w:pStyle w:val="ListParagraph"/>
        <w:numPr>
          <w:ilvl w:val="0"/>
          <w:numId w:val="25"/>
        </w:numPr>
        <w:spacing w:lineRule="auto" w:line="276"/>
        <w:ind w:left="284" w:hanging="284"/>
        <w:rPr/>
      </w:pPr>
      <w:r>
        <w:rPr/>
        <w:t>Wykonawcy nie przysługuje żadne inne roszczenie o dodatkowe wynagrodzenie nieprzewidziane w niniejszej umowie, ani roszczenie o zwrot kosztów poniesionych w związku z wykonaniem niniejszej umowy lub usuwaniem wad przedmiotu niniejszej umowy.</w:t>
      </w:r>
    </w:p>
    <w:p>
      <w:pPr>
        <w:pStyle w:val="ListParagraph"/>
        <w:numPr>
          <w:ilvl w:val="0"/>
          <w:numId w:val="25"/>
        </w:numPr>
        <w:spacing w:lineRule="auto" w:line="276"/>
        <w:ind w:left="284" w:hanging="284"/>
        <w:rPr/>
      </w:pPr>
      <w:r>
        <w:rPr/>
        <w:t>Wykonawca oświadcza, że posiada rachunek rozliczeniowy, dla którego prowadzony jest „rachunek VAT” w rozumieniu przepisów ustawy z dnia 11 marca 2004 r. o podatku od towarów i usług. Wykonawca przyjmuje do wiadomości, że rachunkiem właściwym do dokonania przez Zamawiającego zapłaty może być wyłącznie rachunek Wykonawcy, dla którego prowadzony jest rachunek VAT. W chwili złożenia niniejszego oświadczenia jest to rachunek</w:t>
      </w:r>
      <w:r>
        <w:rPr>
          <w:b/>
        </w:rPr>
        <w:t xml:space="preserve"> ………………………………….</w:t>
      </w:r>
      <w:r>
        <w:rPr/>
        <w:t xml:space="preserve"> </w:t>
      </w:r>
    </w:p>
    <w:p>
      <w:pPr>
        <w:pStyle w:val="ListParagraph"/>
        <w:numPr>
          <w:ilvl w:val="0"/>
          <w:numId w:val="25"/>
        </w:numPr>
        <w:spacing w:lineRule="auto" w:line="276"/>
        <w:ind w:left="284" w:hanging="284"/>
        <w:rPr/>
      </w:pPr>
      <w:r>
        <w:rPr/>
        <w:t xml:space="preserve">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pPr>
        <w:pStyle w:val="ListParagraph"/>
        <w:numPr>
          <w:ilvl w:val="0"/>
          <w:numId w:val="25"/>
        </w:numPr>
        <w:spacing w:lineRule="auto" w:line="276"/>
        <w:ind w:left="284" w:hanging="284"/>
        <w:rPr/>
      </w:pPr>
      <w:r>
        <w:rPr/>
        <w:t>Wykonawca oświadcza, że właściwym dla niego organem podatkowym jest ………………………………………….. Wykonawca zobowiązuje się zawiadomić pisemnie Zamawiającego w przypadku zmiany właściwości organu podatkowego w terminie 10 dni od dnia takiej zmiany.</w:t>
      </w:r>
    </w:p>
    <w:p>
      <w:pPr>
        <w:pStyle w:val="ListParagraph"/>
        <w:numPr>
          <w:ilvl w:val="0"/>
          <w:numId w:val="25"/>
        </w:numPr>
        <w:spacing w:lineRule="auto" w:line="276" w:before="0" w:after="240"/>
        <w:ind w:left="284" w:hanging="284"/>
        <w:rPr/>
      </w:pPr>
      <w:r>
        <w:rPr/>
        <w:t>Uniwersytet Przyrodniczy w Poznaniu jest dużym przedsiębiorcą w rozumieniu ustawy z 8 marca 2013 r. o przeciwdziałaniu nadmiernym opóźnieniom w transakcjach handlowych, (t.j. Dz. U. z 2019 r. poz. 118 ). Niniejsza informacja składana jest zgodnie z wymogiem wynikającym z art. 4c. przedmiotowej ustawy.</w:t>
      </w:r>
    </w:p>
    <w:p>
      <w:pPr>
        <w:pStyle w:val="Heading1"/>
        <w:shd w:val="clear" w:fill="AEAAAA"/>
        <w:spacing w:lineRule="auto" w:line="276"/>
        <w:rPr/>
      </w:pPr>
      <w:r>
        <w:rPr/>
        <w:t>§ 7 – ODSTAPIENIE OD UMOWY</w:t>
      </w:r>
    </w:p>
    <w:p>
      <w:pPr>
        <w:pStyle w:val="ListParagraph"/>
        <w:numPr>
          <w:ilvl w:val="0"/>
          <w:numId w:val="26"/>
        </w:numPr>
        <w:spacing w:lineRule="auto" w:line="276" w:before="240" w:after="0"/>
        <w:rPr/>
      </w:pPr>
      <w:r>
        <w:rPr/>
        <w:t>Zamawiający może odstąpić od niniejszej umowy ze skutkiem natychmiastowym w następujących przypadkach:</w:t>
      </w:r>
    </w:p>
    <w:p>
      <w:pPr>
        <w:pStyle w:val="Normal"/>
        <w:numPr>
          <w:ilvl w:val="0"/>
          <w:numId w:val="27"/>
        </w:numPr>
        <w:spacing w:lineRule="auto" w:line="276"/>
        <w:rPr>
          <w:rFonts w:cs="Calibri"/>
          <w:bCs/>
          <w:iCs/>
          <w:szCs w:val="22"/>
        </w:rPr>
      </w:pPr>
      <w:r>
        <w:rPr>
          <w:rFonts w:cs="Calibri"/>
          <w:bCs/>
          <w:iCs/>
          <w:szCs w:val="22"/>
        </w:rPr>
        <w:t>Rażącego lub powtarzającego się niewywiązywania się lub nienależytego wywiązywania się przez Wykonawcę z obowiązków wynikających z niniejszej umowy. W takim przypadku, przed odstąpieniem od niniejszej umowy Zamawiający wezwie Wykonawcę do usunięcia nieprawidłowości w wykonaniu niniejszej umowy, zakreślając dodatkowy 14-dniowy termin liczony od dostarczenia mu wezwania, a jeśli Wykonawca w wyznaczonym terminie nie usunie tych nieprawidłowości, wówczas Zamawiający będzie miał prawo odstąpić od niniejszej umowy z winy Wykonawcy ze skutkiem natychmiastowym na podstawie pisemnego oświadczenia.</w:t>
      </w:r>
    </w:p>
    <w:p>
      <w:pPr>
        <w:pStyle w:val="Normal"/>
        <w:numPr>
          <w:ilvl w:val="0"/>
          <w:numId w:val="27"/>
        </w:numPr>
        <w:spacing w:lineRule="auto" w:line="276"/>
        <w:rPr>
          <w:rFonts w:cs="Calibri"/>
          <w:bCs/>
          <w:iCs/>
          <w:szCs w:val="22"/>
        </w:rPr>
      </w:pPr>
      <w:r>
        <w:rPr>
          <w:rFonts w:cs="Calibri"/>
          <w:bCs/>
          <w:iCs/>
          <w:szCs w:val="22"/>
        </w:rPr>
        <w:t>W wyniku wszczętego postępowania egzekucyjnego nastąpiło zajęcie całego majątku Wykonawcy lub znacznej jego części, o czym Wykonawca zobowiązuje się powiadomić Zamawiającego następnego dnia roboczego po otrzymaniu zawiadomienia o zajęciu.</w:t>
      </w:r>
    </w:p>
    <w:p>
      <w:pPr>
        <w:pStyle w:val="Normal"/>
        <w:numPr>
          <w:ilvl w:val="0"/>
          <w:numId w:val="27"/>
        </w:numPr>
        <w:spacing w:lineRule="auto" w:line="276"/>
        <w:rPr>
          <w:rFonts w:cs="Calibri"/>
          <w:bCs/>
          <w:iCs/>
          <w:szCs w:val="22"/>
        </w:rPr>
      </w:pPr>
      <w:r>
        <w:rPr>
          <w:rFonts w:cs="Calibri"/>
          <w:bCs/>
          <w:iCs/>
          <w:szCs w:val="22"/>
        </w:rPr>
        <w:t>Wykonawca przystąpił do likwidacji swojego przedsiębiorstwa, z wyjątkiem likwidacji przeprowadzonej w celu przekształcenia lub restrukturyzacji.</w:t>
      </w:r>
    </w:p>
    <w:p>
      <w:pPr>
        <w:pStyle w:val="Normal"/>
        <w:numPr>
          <w:ilvl w:val="0"/>
          <w:numId w:val="27"/>
        </w:numPr>
        <w:spacing w:lineRule="auto" w:line="276"/>
        <w:rPr>
          <w:rFonts w:cs="Calibri"/>
          <w:bCs/>
          <w:iCs/>
          <w:szCs w:val="22"/>
        </w:rPr>
      </w:pPr>
      <w:r>
        <w:rPr>
          <w:rFonts w:cs="Calibri"/>
          <w:bCs/>
          <w:iCs/>
          <w:szCs w:val="22"/>
        </w:rPr>
        <w:t>Wystąpienia istotnej zmiany okoliczności powodującej, że wykonanie niniejszej umowy nie leży w interesie publicznym, czego nie można było przewidzieć w chwili zawarcia niniejszej umowy. Wówczas Zamawiający będzie miał prawo rozwiązać niniejszą umowę na podstawie pisemnego wypowiedzenia w terminie 30 dni od powzięcia informacji o wystąpieniu tej okoliczności.</w:t>
      </w:r>
    </w:p>
    <w:p>
      <w:pPr>
        <w:pStyle w:val="ListParagraph"/>
        <w:numPr>
          <w:ilvl w:val="0"/>
          <w:numId w:val="26"/>
        </w:numPr>
        <w:spacing w:lineRule="auto" w:line="276"/>
        <w:rPr/>
      </w:pPr>
      <w:r>
        <w:rPr/>
        <w:t>Odstąpienie od niniejszej umowy może nastąpić wyłącznie w formie pisemnej pod rygorem nieważności wraz z podaniem szczegółowego uzasadnienia w terminie 30 dni od dnia zaistnienia przyczyny odstąpienia.</w:t>
      </w:r>
    </w:p>
    <w:p>
      <w:pPr>
        <w:pStyle w:val="ListParagraph"/>
        <w:numPr>
          <w:ilvl w:val="0"/>
          <w:numId w:val="26"/>
        </w:numPr>
        <w:spacing w:lineRule="auto" w:line="276" w:before="0" w:after="240"/>
        <w:rPr/>
      </w:pPr>
      <w:r>
        <w:rPr/>
        <w:t>W sytuacji skorzystania przez Zamawiającego z uprawnień do odstąpienia od niniejszej umowy Zamawiający złoży jednostronne oświadczenie woli o odstąpieniu skierowane do Wykonawcy i niezależnie od wysłania tego oświadczenia do Wykonawcy listem poleconym za potwierdzeniem odbioru na adres Wykonawcy wskazany w niniejszej umowie, przekaże je Wykonawcy pocztą elektroniczną na adres poczty elektronicznej podany na wstępie niniejszej umowy. Strony ustalają, iż terminem w jakim Wykonawca uzyskał wiedzę o złożonym przez Zamawiającego oświadczeniu o odstąpieniu od niniejszej umowy jest dzień wysłania tego oświadczenia Wykonawcy pocztą elektroniczną na adres poczty elektronicznej podany na wstępie niniejszej umowy. Powyższe uprawnienia nie wykluczają możliwości osobistego doręczenia oświadczenia w siedzibie Wykonawcy.</w:t>
      </w:r>
    </w:p>
    <w:p>
      <w:pPr>
        <w:pStyle w:val="Heading1"/>
        <w:shd w:val="clear" w:fill="AEAAAA"/>
        <w:spacing w:lineRule="auto" w:line="276"/>
        <w:rPr/>
      </w:pPr>
      <w:r>
        <w:rPr/>
        <w:t xml:space="preserve">§ 8 – siła wyższa </w:t>
      </w:r>
    </w:p>
    <w:p>
      <w:pPr>
        <w:pStyle w:val="ListParagraph"/>
        <w:numPr>
          <w:ilvl w:val="0"/>
          <w:numId w:val="28"/>
        </w:numPr>
        <w:spacing w:lineRule="auto" w:line="276" w:before="240" w:after="0"/>
        <w:rPr/>
      </w:pPr>
      <w:r>
        <w:rPr/>
        <w:t xml:space="preserve">Strony nie ponoszą odpowiedzialności za niewykonanie lub nienależyte wykonanie zobowiązań wynikających z niniejszej umowy powstałe na skutek siły wyższej. </w:t>
      </w:r>
    </w:p>
    <w:p>
      <w:pPr>
        <w:pStyle w:val="ListParagraph"/>
        <w:numPr>
          <w:ilvl w:val="0"/>
          <w:numId w:val="28"/>
        </w:numPr>
        <w:spacing w:lineRule="auto" w:line="276"/>
        <w:rPr/>
      </w:pPr>
      <w:r>
        <w:rPr/>
        <w:t>Pod pojęciem siły wyższej rozumie się zdarzenia zewnętrzne, niezależne od Stron i niemożliwe do przewidzenia, takie jak: wojna, pożar, epidemia, powódź, blokady komunikacyjnej o charakterze ponadregionalnym, kataklizmy społeczne albo katastrofy budowli lub budynków. W przypadku wystąpienia siły wyższej Strona, która uzyskała taka informację poinformuje niezwłocznie drugą Stronę o niemożności wykonania swoich zobowiązań wynikających z niniejszej umowy oraz uzgodni z drugą Stroną podjęcie ewentualnych środków w celu usunięcia skutków działania siły wyższej. Ciężar dowodu niewykonania zobowiązania z powodu siły wyższej obciąża Stronę, która powołuje się na siłę wyższą.</w:t>
      </w:r>
    </w:p>
    <w:p>
      <w:pPr>
        <w:pStyle w:val="ListParagraph"/>
        <w:numPr>
          <w:ilvl w:val="0"/>
          <w:numId w:val="28"/>
        </w:numPr>
        <w:spacing w:lineRule="auto" w:line="276" w:before="0" w:after="240"/>
        <w:rPr/>
      </w:pPr>
      <w:r>
        <w:rPr/>
        <w:t>Strony rozumieją okoliczności, które pomimo zachowania należytej staranności i podjęcia wszelkich działań w normalnym zakresie, nie mogą być przez strony przewidziane oraz którym strony nie mogą zapobiec, bądź się im przeciwstawić w sposób skuteczny. Strona, która ma zamiar powoływać się na przypadek siły wyższej powinna o zaistnieniu takiej okoliczności powiadomić pisemnie drugą stronę, w terminie 14 dni od daty jej zaistnienia, pod rygorem niemożliwości powoływania się na siłę wyższą w przypadku braku takiego zawiadomienia.</w:t>
      </w:r>
    </w:p>
    <w:p>
      <w:pPr>
        <w:pStyle w:val="Heading1"/>
        <w:shd w:val="clear" w:fill="AEAAAA"/>
        <w:spacing w:lineRule="auto" w:line="276"/>
        <w:rPr/>
      </w:pPr>
      <w:r>
        <w:rPr/>
        <w:t>§ 9 – REKLAMACJE i kary umowne</w:t>
      </w:r>
    </w:p>
    <w:p>
      <w:pPr>
        <w:pStyle w:val="ListParagraph"/>
        <w:numPr>
          <w:ilvl w:val="0"/>
          <w:numId w:val="29"/>
        </w:numPr>
        <w:spacing w:lineRule="auto" w:line="276" w:before="240" w:after="0"/>
        <w:rPr/>
      </w:pPr>
      <w:r>
        <w:rPr/>
        <w:t>Wszelkie przypadki niewykonania lub nienależytego wykonania usług telekomunikacyjnych rozstrzygane będą zgodnie z art. 105 ustawy z 16 lipca 2004 r. Prawo telekomunikacyjne (t.j. Dz. U. z 2021 r., poz. 576) oraz Rozporządzeniem Ministra Administracji i Cyfryzacji z 24 lutego 2014 r. w sprawie reklamacji usługi telekomunikacyjnej (Dz. U. 2014 r. poz. 284), a ewentualne kary umowne naliczane będą po zakończeniu procedury reklamacyjnej.</w:t>
      </w:r>
    </w:p>
    <w:p>
      <w:pPr>
        <w:pStyle w:val="ListParagraph"/>
        <w:numPr>
          <w:ilvl w:val="0"/>
          <w:numId w:val="29"/>
        </w:numPr>
        <w:spacing w:lineRule="auto" w:line="276"/>
        <w:rPr/>
      </w:pPr>
      <w:r>
        <w:rPr/>
        <w:t>Wykonawca rozpatrzy reklamację oraz udzieli Zamawiającemu odpowiedzi w formie pisemnej w terminie do 30 dni kalendarzowych, licząc od dnia jej złożenia. Jeżeli Zamawiający nie otrzyma w formie pisemnej odpowiedzi na reklamację w terminie 30 dni kalendarzowych od dnia jej złożenia, to uważa się, że reklamacja ta została uwzględniona.</w:t>
      </w:r>
    </w:p>
    <w:p>
      <w:pPr>
        <w:pStyle w:val="ListParagraph"/>
        <w:numPr>
          <w:ilvl w:val="0"/>
          <w:numId w:val="29"/>
        </w:numPr>
        <w:spacing w:lineRule="auto" w:line="276"/>
        <w:rPr/>
      </w:pPr>
      <w:r>
        <w:rPr/>
        <w:t>Wykonawca będzie zobowiązany do świadczenia usług reklamacyjnych według poniższych zasad:</w:t>
      </w:r>
    </w:p>
    <w:p>
      <w:pPr>
        <w:pStyle w:val="Normal"/>
        <w:numPr>
          <w:ilvl w:val="0"/>
          <w:numId w:val="30"/>
        </w:numPr>
        <w:spacing w:lineRule="auto" w:line="276"/>
        <w:rPr>
          <w:rFonts w:cs="Calibri"/>
          <w:bCs/>
          <w:iCs/>
          <w:szCs w:val="22"/>
        </w:rPr>
      </w:pPr>
      <w:r>
        <w:rPr>
          <w:rFonts w:cs="Calibri"/>
          <w:bCs/>
          <w:iCs/>
          <w:szCs w:val="22"/>
        </w:rPr>
        <w:t>Wykonawca umożliwi zgłoszenia awarii w działaniu łączy lub usług całodobowo we wszystkie dni tygodnia, nie wyłączając dni świątecznych, pod numerem telefonu ……………….. oraz pocztą elektroniczną pod adresem e-mail: …………………………….</w:t>
      </w:r>
    </w:p>
    <w:p>
      <w:pPr>
        <w:pStyle w:val="Normal"/>
        <w:numPr>
          <w:ilvl w:val="0"/>
          <w:numId w:val="30"/>
        </w:numPr>
        <w:spacing w:lineRule="auto" w:line="276"/>
        <w:rPr>
          <w:rFonts w:cs="Calibri"/>
          <w:bCs/>
          <w:iCs/>
          <w:szCs w:val="22"/>
        </w:rPr>
      </w:pPr>
      <w:r>
        <w:rPr>
          <w:rFonts w:cs="Calibri"/>
          <w:bCs/>
          <w:iCs/>
          <w:szCs w:val="22"/>
        </w:rPr>
        <w:t xml:space="preserve">Każde zgłoszenie awarii będzie rejestrowane i potwierdzane pocztą elektroniczną na adres poczty elektronicznej zgłaszającego awarię. </w:t>
      </w:r>
    </w:p>
    <w:p>
      <w:pPr>
        <w:pStyle w:val="Normal"/>
        <w:numPr>
          <w:ilvl w:val="0"/>
          <w:numId w:val="30"/>
        </w:numPr>
        <w:spacing w:lineRule="auto" w:line="276"/>
        <w:rPr>
          <w:rFonts w:cs="Calibri"/>
          <w:bCs/>
          <w:iCs/>
          <w:szCs w:val="22"/>
        </w:rPr>
      </w:pPr>
      <w:r>
        <w:rPr>
          <w:rFonts w:cs="Calibri"/>
          <w:bCs/>
          <w:iCs/>
          <w:szCs w:val="22"/>
        </w:rPr>
        <w:t>Czas usunięcia awarii dla zgłoszeń o awarii dokonanych w:</w:t>
      </w:r>
    </w:p>
    <w:p>
      <w:pPr>
        <w:pStyle w:val="Normal"/>
        <w:numPr>
          <w:ilvl w:val="0"/>
          <w:numId w:val="31"/>
        </w:numPr>
        <w:spacing w:lineRule="auto" w:line="276"/>
        <w:rPr>
          <w:lang w:eastAsia="ar-SA"/>
        </w:rPr>
      </w:pPr>
      <w:r>
        <w:rPr>
          <w:lang w:eastAsia="ar-SA"/>
        </w:rPr>
        <w:t>dni robocze w godzinach od 8:00 do 15:00, będzie wynosił do godz. 15:00, w najbliższym dniu roboczym;</w:t>
      </w:r>
    </w:p>
    <w:p>
      <w:pPr>
        <w:pStyle w:val="Normal"/>
        <w:numPr>
          <w:ilvl w:val="0"/>
          <w:numId w:val="31"/>
        </w:numPr>
        <w:spacing w:lineRule="auto" w:line="276"/>
        <w:rPr>
          <w:lang w:eastAsia="ar-SA"/>
        </w:rPr>
      </w:pPr>
      <w:r>
        <w:rPr>
          <w:lang w:eastAsia="ar-SA"/>
        </w:rPr>
        <w:t>pozostałych dniach i godzinach, będzie wynosił do godz. 22:00, w najbliższym dniu roboczym.</w:t>
      </w:r>
    </w:p>
    <w:p>
      <w:pPr>
        <w:pStyle w:val="ListParagraph"/>
        <w:numPr>
          <w:ilvl w:val="0"/>
          <w:numId w:val="29"/>
        </w:numPr>
        <w:spacing w:lineRule="auto" w:line="276"/>
        <w:rPr/>
      </w:pPr>
      <w:r>
        <w:rPr/>
        <w:t>W szczególnie uzasadnionych sytuacjach na wniosek Wykonawcy, Zamawiający może wyrazić zgodę na wydłużenie terminu usunięcia awarii wyznaczając dodatkowy termin.</w:t>
      </w:r>
    </w:p>
    <w:p>
      <w:pPr>
        <w:pStyle w:val="ListParagraph"/>
        <w:numPr>
          <w:ilvl w:val="0"/>
          <w:numId w:val="29"/>
        </w:numPr>
        <w:spacing w:lineRule="auto" w:line="276"/>
        <w:rPr/>
      </w:pPr>
      <w:r>
        <w:rPr/>
        <w:t>W przypadku stwierdzenia przez Zmawiającego nieskuteczności usunięcia awarii, Zamawiający dokonuje powtórnego zgłoszenia z zastrzeżeniem, że czas naprawy liczy się od chwili pierwszego zgłoszenia. Jeżeli Wykonawca nie usunie awarii Zamawiający jest uprawniony do podjęcia naprawy, usunięcia wady lub szkody spowodowanej przez wady we własnym zakresie na koszt i ryzyko Wykonawcy, po uprzednim zawiadomieniu o tym Wykonawcy. Koszty usunięcia wady lub szkody spowodowanej przez wady w takim przypadku zostaną zwrócone Zamawiającemu w całości przez Wykonawcę w terminie pięciu Dni roboczych od dnia otrzymania przez Wykonawcę żądania Zamawiającego w tej kwestii.</w:t>
      </w:r>
    </w:p>
    <w:p>
      <w:pPr>
        <w:pStyle w:val="ListParagraph"/>
        <w:numPr>
          <w:ilvl w:val="0"/>
          <w:numId w:val="29"/>
        </w:numPr>
        <w:spacing w:lineRule="auto" w:line="276"/>
        <w:rPr/>
      </w:pPr>
      <w:r>
        <w:rPr/>
        <w:t xml:space="preserve">Wykonawca zapłaci Zamawiającemu karę umowną w wysokości 10 % wartości netto kwoty określonej w § 5 ust. 1 niniejszej umowy, w przypadku odstąpienia Zamawiającego od niniejszej umowy z winy Wykonawcy. </w:t>
      </w:r>
    </w:p>
    <w:p>
      <w:pPr>
        <w:pStyle w:val="ListParagraph"/>
        <w:numPr>
          <w:ilvl w:val="0"/>
          <w:numId w:val="29"/>
        </w:numPr>
        <w:spacing w:lineRule="auto" w:line="276"/>
        <w:rPr/>
      </w:pPr>
      <w:r>
        <w:rPr/>
        <w:t xml:space="preserve">Wykonawca zapłaci Zamawiającemu karę umowną za każdą rozpoczętą dobę zwłoki, w świadczeniu usług objętych niniejszą umową, w wysokości 10 % netto abonamentowej opłaty miesięcznej za każde nieuruchomione na czas łącze. </w:t>
      </w:r>
    </w:p>
    <w:p>
      <w:pPr>
        <w:pStyle w:val="ListParagraph"/>
        <w:numPr>
          <w:ilvl w:val="0"/>
          <w:numId w:val="29"/>
        </w:numPr>
        <w:spacing w:lineRule="auto" w:line="276"/>
        <w:rPr/>
      </w:pPr>
      <w:r>
        <w:rPr/>
        <w:t>Wykonawca zapłaci Zamawiającemu, za każdą rozpoczętą dobę zwłoki w usunięciu awarii (liczoną od terminów wymienionych ust. 3 pkt.3) dowolnych łączy lub usług będących przedmiotem umowy, karę umowną w wysokości 10 % netto abonamentowej opłaty miesięcznej uszkodzonego łącza.</w:t>
      </w:r>
    </w:p>
    <w:p>
      <w:pPr>
        <w:pStyle w:val="ListParagraph"/>
        <w:numPr>
          <w:ilvl w:val="0"/>
          <w:numId w:val="29"/>
        </w:numPr>
        <w:spacing w:lineRule="auto" w:line="276"/>
        <w:rPr/>
      </w:pPr>
      <w:r>
        <w:rPr/>
        <w:t>Wykonawca zapłaci Zamawiającemu, po zakończonej procedurze reklamacyjnej karę umowną w terminie 10 dni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pPr>
        <w:pStyle w:val="ListParagraph"/>
        <w:numPr>
          <w:ilvl w:val="0"/>
          <w:numId w:val="29"/>
        </w:numPr>
        <w:spacing w:lineRule="auto" w:line="276"/>
        <w:rPr/>
      </w:pPr>
      <w:r>
        <w:rPr/>
        <w:t>Zamawiający zastrzega sobie prawo dochodzenia odszkodowania uzupełniającego przekraczającego wysokości kar umownych określonych w ust.6-9, do wysokości rzeczywiście poniesionej szkody. Zamawiający będzie uprawniony do wystąpienia z żądaniem zapłacenia kary po przeprowadzeniu stosownego postępowania reklamacyjnego, o ile zostało ono przewidziane dla danego typu naruszenia zobowiązań kontraktowych.</w:t>
      </w:r>
    </w:p>
    <w:p>
      <w:pPr>
        <w:pStyle w:val="ListParagraph"/>
        <w:numPr>
          <w:ilvl w:val="0"/>
          <w:numId w:val="29"/>
        </w:numPr>
        <w:spacing w:lineRule="auto" w:line="276" w:before="0" w:after="240"/>
        <w:rPr/>
      </w:pPr>
      <w:r>
        <w:rPr/>
        <w:t xml:space="preserve"> </w:t>
      </w:r>
      <w:r>
        <w:rPr/>
        <w:t>Zamawiający poinformuje Wykonawcę o naliczeniu ewentualnych kar umownych na piśmie poprzez wystawienie księgowej noty obciążeniowej. Zapłata kary umownej nie zwalnia Wykonawcy z obowiązku należytej realizacji niniejszej umowy.</w:t>
      </w:r>
    </w:p>
    <w:p>
      <w:pPr>
        <w:pStyle w:val="Heading1"/>
        <w:shd w:val="clear" w:fill="AEAAAA"/>
        <w:spacing w:lineRule="auto" w:line="276"/>
        <w:rPr/>
      </w:pPr>
      <w:r>
        <w:rPr/>
        <w:t>§ 10 –INFORMACJE POUFNE I OCHRONA DANYCH</w:t>
      </w:r>
    </w:p>
    <w:p>
      <w:pPr>
        <w:pStyle w:val="Normal"/>
        <w:numPr>
          <w:ilvl w:val="0"/>
          <w:numId w:val="41"/>
        </w:numPr>
        <w:spacing w:lineRule="auto" w:line="276" w:before="240" w:after="0"/>
        <w:rPr>
          <w:rFonts w:eastAsia="Calibri" w:cs="Calibri" w:cstheme="minorHAnsi"/>
          <w:bCs/>
        </w:rPr>
      </w:pPr>
      <w:r>
        <w:rPr>
          <w:rFonts w:eastAsia="Calibri" w:cs="Calibri" w:cstheme="minorHAnsi"/>
          <w:bCs/>
        </w:rPr>
        <w:t>Wykonawca zobowiązuje się w okresie obowiązywania niniejszej umowy oraz po jej wygaśnięciu lub rozwiązaniu, do zachowania w ścisłej tajemnicy wszelkich informacji dotyczących Zamawiającego, obejmujących:</w:t>
      </w:r>
    </w:p>
    <w:p>
      <w:pPr>
        <w:pStyle w:val="Normal"/>
        <w:numPr>
          <w:ilvl w:val="0"/>
          <w:numId w:val="44"/>
        </w:numPr>
        <w:spacing w:lineRule="auto" w:line="276"/>
        <w:rPr>
          <w:rFonts w:eastAsia="Calibri" w:cs="Calibri" w:cstheme="minorHAnsi"/>
          <w:bCs/>
          <w:iCs/>
        </w:rPr>
      </w:pPr>
      <w:r>
        <w:rPr>
          <w:rFonts w:eastAsia="Calibri" w:cs="Calibri" w:cstheme="minorHAnsi"/>
          <w:bCs/>
          <w:iCs/>
        </w:rPr>
        <w:t>dane osobowe – chronione na podstawie ustawy z 10 maja 2018 r. (t.j. Dz. U. z 2019 r., poz. 1781), zwanej dalej ustawą o ochronie danych osobowych,</w:t>
      </w:r>
    </w:p>
    <w:p>
      <w:pPr>
        <w:pStyle w:val="Normal"/>
        <w:numPr>
          <w:ilvl w:val="0"/>
          <w:numId w:val="45"/>
        </w:numPr>
        <w:spacing w:lineRule="auto" w:line="276"/>
        <w:rPr>
          <w:rFonts w:eastAsia="Calibri" w:cs="Calibri" w:cstheme="minorHAnsi"/>
          <w:bCs/>
          <w:iCs/>
        </w:rPr>
      </w:pPr>
      <w:r>
        <w:rPr>
          <w:rFonts w:eastAsia="Calibri" w:cs="Calibri" w:cstheme="minorHAnsi"/>
          <w:bCs/>
          <w:iCs/>
        </w:rPr>
        <w:t>informacje stanowiące tajemnicę przedsiębiorstwa - chronione na podstawie ustawy z 16 kwietnia 1993 r. o zwalczaniu nieuczciwej konkurencji (t.j. Dz. U. z 2020r. poz. 1913),</w:t>
      </w:r>
    </w:p>
    <w:p>
      <w:pPr>
        <w:pStyle w:val="Normal"/>
        <w:numPr>
          <w:ilvl w:val="0"/>
          <w:numId w:val="46"/>
        </w:numPr>
        <w:spacing w:lineRule="auto" w:line="276"/>
        <w:rPr>
          <w:rFonts w:eastAsia="Calibri" w:cs="Calibri" w:cstheme="minorHAnsi"/>
          <w:bCs/>
          <w:iCs/>
        </w:rPr>
      </w:pPr>
      <w:r>
        <w:rPr>
          <w:rFonts w:eastAsia="Calibri" w:cs="Calibri" w:cstheme="minorHAnsi"/>
          <w:bCs/>
          <w:iCs/>
        </w:rPr>
        <w:t>informacje, które mogą mieć wpływ na funkcjonowanie lub stan bezpieczeństwa Zamawiającego.</w:t>
      </w:r>
    </w:p>
    <w:p>
      <w:pPr>
        <w:pStyle w:val="Normal"/>
        <w:numPr>
          <w:ilvl w:val="0"/>
          <w:numId w:val="41"/>
        </w:numPr>
        <w:spacing w:lineRule="auto" w:line="276"/>
        <w:rPr>
          <w:rFonts w:eastAsia="Calibri" w:cs="Calibri" w:cstheme="minorHAnsi"/>
          <w:bCs/>
        </w:rPr>
      </w:pPr>
      <w:r>
        <w:rPr>
          <w:rFonts w:eastAsia="Calibri" w:cs="Calibri" w:cstheme="minorHAnsi"/>
          <w:bCs/>
        </w:rPr>
        <w:t>Informacje, o których mowa w ust. 1, zwane są dalej „Informacjami Poufnymi”.</w:t>
      </w:r>
    </w:p>
    <w:p>
      <w:pPr>
        <w:pStyle w:val="Normal"/>
        <w:numPr>
          <w:ilvl w:val="0"/>
          <w:numId w:val="41"/>
        </w:numPr>
        <w:spacing w:lineRule="auto" w:line="276"/>
        <w:rPr>
          <w:rFonts w:eastAsia="Calibri" w:cs="Calibri" w:cstheme="minorHAnsi"/>
          <w:bCs/>
        </w:rPr>
      </w:pPr>
      <w:r>
        <w:rPr>
          <w:rFonts w:eastAsia="Calibri" w:cs="Calibri" w:cstheme="minorHAnsi"/>
          <w:bCs/>
        </w:rPr>
        <w:t>Zamawiający, jako administrator danych osobowych, w rozumieniu art. 7 pkt 4 ustawy o ochronie danych osobowych informuje, że dane osobowe Wykonawcy oraz pracowników Wykonawcy będą przetwarzane w celach realizacji umowy w zakresie niezbędnym do jej wykonania. Dane będą udostępniane podmiotom upoważnionym na podstawie przepisów prawa. Wykonawcy oraz pracownikom Wykonawcy przysługuje prawo dostępu do treści swoich danych oraz do ich poprawiania.</w:t>
      </w:r>
    </w:p>
    <w:p>
      <w:pPr>
        <w:pStyle w:val="Normal"/>
        <w:numPr>
          <w:ilvl w:val="0"/>
          <w:numId w:val="41"/>
        </w:numPr>
        <w:spacing w:lineRule="auto" w:line="276"/>
        <w:rPr>
          <w:rFonts w:eastAsia="Calibri" w:cs="Calibri" w:cstheme="minorHAnsi"/>
          <w:bCs/>
        </w:rPr>
      </w:pPr>
      <w:r>
        <w:rPr>
          <w:rFonts w:eastAsia="Calibri" w:cs="Calibri" w:cstheme="minorHAnsi"/>
          <w:bCs/>
        </w:rPr>
        <w:t>W razie powzięcia przez Stronę wiedzy o nieuprawnionym ujawnieniu Informacji Poufnych zobowiązuje się niezwłocznie powiadomić o tym fakcie drugą Stronę, w celu umożliwienia jej podjęcia stosowanych środków zapobiegawczych.</w:t>
      </w:r>
    </w:p>
    <w:p>
      <w:pPr>
        <w:pStyle w:val="ListParagraph"/>
        <w:keepNext w:val="true"/>
        <w:keepLines/>
        <w:numPr>
          <w:ilvl w:val="0"/>
          <w:numId w:val="0"/>
        </w:numPr>
        <w:shd w:val="clear" w:color="auto" w:fill="AEAAAA"/>
        <w:spacing w:lineRule="auto" w:line="276" w:before="240" w:after="0"/>
        <w:ind w:left="360" w:hanging="360"/>
        <w:jc w:val="center"/>
        <w:outlineLvl w:val="0"/>
        <w:rPr>
          <w:rFonts w:cs="Calibri" w:cstheme="minorHAnsi"/>
          <w:b/>
          <w:b/>
          <w:color w:val="000000"/>
        </w:rPr>
      </w:pPr>
      <w:r>
        <w:rPr>
          <w:rFonts w:cs="Calibri" w:cstheme="minorHAnsi"/>
          <w:b/>
          <w:bCs/>
        </w:rPr>
        <w:t>§ 11 DOSTEPNOŚĆ UCZELNI OSOBOM ZE SZCZEGÓLNYMI POTRZEBAMI</w:t>
      </w:r>
    </w:p>
    <w:p>
      <w:pPr>
        <w:pStyle w:val="Normal"/>
        <w:numPr>
          <w:ilvl w:val="0"/>
          <w:numId w:val="39"/>
        </w:numPr>
        <w:spacing w:lineRule="auto" w:line="276" w:before="240" w:after="0"/>
        <w:rPr>
          <w:rFonts w:eastAsia="Calibri" w:cs="Calibri" w:cstheme="minorHAnsi"/>
          <w:bCs/>
        </w:rPr>
      </w:pPr>
      <w:r>
        <w:rPr>
          <w:rFonts w:eastAsia="Calibri" w:cs="Calibri" w:cstheme="minorHAnsi"/>
          <w:bCs/>
        </w:rPr>
        <w:t>Wykonawca oświadcza, że znana jest mu treść postanowień ustawy o zapewnianiu dostępności osobom ze szczególnymi potrzebami z dnia 19 lipca 2019 r. (t.j. Dz.U. z 2020 r. poz. 1062).</w:t>
      </w:r>
    </w:p>
    <w:p>
      <w:pPr>
        <w:pStyle w:val="Normal"/>
        <w:numPr>
          <w:ilvl w:val="0"/>
          <w:numId w:val="39"/>
        </w:numPr>
        <w:spacing w:lineRule="auto" w:line="276"/>
        <w:rPr>
          <w:rFonts w:eastAsia="Calibri" w:cs="Calibri" w:cstheme="minorHAnsi"/>
          <w:bCs/>
        </w:rPr>
      </w:pPr>
      <w:r>
        <w:rPr>
          <w:rFonts w:eastAsia="Calibri" w:cs="Calibri" w:cstheme="minorHAnsi"/>
          <w:bCs/>
        </w:rPr>
        <w:t>Wykonawca zobowiązuje się do realizacji przedmiotu niniejszej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w:t>
      </w:r>
    </w:p>
    <w:p>
      <w:pPr>
        <w:pStyle w:val="Normal"/>
        <w:numPr>
          <w:ilvl w:val="0"/>
          <w:numId w:val="39"/>
        </w:numPr>
        <w:spacing w:lineRule="auto" w:line="276" w:before="0" w:after="240"/>
        <w:rPr>
          <w:rFonts w:eastAsia="Calibri" w:cs="Calibri" w:cstheme="minorHAnsi"/>
          <w:bCs/>
        </w:rPr>
      </w:pPr>
      <w:r>
        <w:rPr>
          <w:rFonts w:eastAsia="Calibri" w:cs="Calibri" w:cstheme="minorHAnsi"/>
          <w:bCs/>
        </w:rPr>
        <w:t xml:space="preserve">Wykonawca zobowiązuje się do zapewnienia dostępności osobom ze szczególnymi potrzebami w ramach niniejszej umowy, o ile jest to możliwe, z uwzględnieniem uniwersalnego projektowania, o którym mowa w art. 2 pkt 4 ustawy wskazanej w ust. 1. </w:t>
      </w:r>
    </w:p>
    <w:p>
      <w:pPr>
        <w:pStyle w:val="Heading1"/>
        <w:shd w:val="clear" w:fill="AEAAAA"/>
        <w:spacing w:lineRule="auto" w:line="276"/>
        <w:rPr/>
      </w:pPr>
      <w:r>
        <w:rPr/>
        <w:t>§ 12 – ZMIANY UMOWY</w:t>
      </w:r>
    </w:p>
    <w:p>
      <w:pPr>
        <w:pStyle w:val="ListParagraph"/>
        <w:numPr>
          <w:ilvl w:val="0"/>
          <w:numId w:val="32"/>
        </w:numPr>
        <w:spacing w:lineRule="auto" w:line="276" w:before="240" w:after="0"/>
        <w:rPr/>
      </w:pPr>
      <w:r>
        <w:rPr/>
        <w:t>Zamawiający przewiduje możliwość dokonania zmiany zawartej umowy, w stosunku do treści oferty, na podstawie, której dokonano wyboru Wykonawcy w następujących przypadkach:</w:t>
      </w:r>
    </w:p>
    <w:p>
      <w:pPr>
        <w:pStyle w:val="Normal"/>
        <w:numPr>
          <w:ilvl w:val="0"/>
          <w:numId w:val="33"/>
        </w:numPr>
        <w:spacing w:lineRule="auto" w:line="276"/>
        <w:rPr>
          <w:rFonts w:cs="Calibri"/>
          <w:bCs/>
          <w:iCs/>
          <w:szCs w:val="22"/>
        </w:rPr>
      </w:pPr>
      <w:r>
        <w:rPr>
          <w:rFonts w:cs="Calibri"/>
          <w:bCs/>
          <w:iCs/>
          <w:szCs w:val="22"/>
        </w:rPr>
        <w:t>Zmiany wynagrodzenia Wykonawcy w przypadku:</w:t>
      </w:r>
    </w:p>
    <w:p>
      <w:pPr>
        <w:pStyle w:val="Normal"/>
        <w:numPr>
          <w:ilvl w:val="0"/>
          <w:numId w:val="34"/>
        </w:numPr>
        <w:spacing w:lineRule="auto" w:line="276"/>
        <w:rPr>
          <w:lang w:eastAsia="ar-SA"/>
        </w:rPr>
      </w:pPr>
      <w:r>
        <w:rPr>
          <w:lang w:eastAsia="ar-SA"/>
        </w:rPr>
        <w:t xml:space="preserve"> </w:t>
      </w:r>
      <w:r>
        <w:rPr>
          <w:lang w:eastAsia="ar-SA"/>
        </w:rPr>
        <w:t xml:space="preserve">Zmiany powszechnie obowiązujących przepisów mających wpływ na wysokość ceny, w szczególności w zakresie stawki podatku od towarów i usług dotyczących przedmiotu zamówienia. </w:t>
      </w:r>
    </w:p>
    <w:p>
      <w:pPr>
        <w:pStyle w:val="Normal"/>
        <w:numPr>
          <w:ilvl w:val="0"/>
          <w:numId w:val="34"/>
        </w:numPr>
        <w:spacing w:lineRule="auto" w:line="276"/>
        <w:rPr>
          <w:lang w:eastAsia="ar-SA"/>
        </w:rPr>
      </w:pPr>
      <w:r>
        <w:rPr>
          <w:lang w:eastAsia="ar-SA"/>
        </w:rPr>
        <w:t>Wysokości minimalnego wynagrodzenia za pracę ustalonego na podstawie (DZ.U. z 2020 r. poz. 2027) art. 2 ust. 3-5 ustawy z 10 października 2002 r. o minimalnym wynagrodzeniu za pracę,</w:t>
      </w:r>
    </w:p>
    <w:p>
      <w:pPr>
        <w:pStyle w:val="Normal"/>
        <w:numPr>
          <w:ilvl w:val="0"/>
          <w:numId w:val="34"/>
        </w:numPr>
        <w:spacing w:lineRule="auto" w:line="276"/>
        <w:rPr>
          <w:lang w:eastAsia="ar-SA"/>
        </w:rPr>
      </w:pPr>
      <w:r>
        <w:rPr>
          <w:lang w:eastAsia="ar-SA"/>
        </w:rPr>
        <w:t>Zasad podlegania ubezpieczeniom społecznym lub ubezpieczeniu zdrowotnemu lub wysokości stawki składki na ubezpieczenia społeczne lub zdrowotne, jeżeli zmiany te będą miały wpływ na koszty wykonania zamówienia przez Wykonawcę</w:t>
      </w:r>
    </w:p>
    <w:p>
      <w:pPr>
        <w:pStyle w:val="Normal"/>
        <w:numPr>
          <w:ilvl w:val="0"/>
          <w:numId w:val="33"/>
        </w:numPr>
        <w:spacing w:lineRule="auto" w:line="276"/>
        <w:rPr>
          <w:rFonts w:cs="Calibri"/>
          <w:bCs/>
          <w:iCs/>
          <w:szCs w:val="22"/>
        </w:rPr>
      </w:pPr>
      <w:r>
        <w:rPr>
          <w:rFonts w:cs="Calibri"/>
          <w:bCs/>
          <w:iCs/>
          <w:szCs w:val="22"/>
        </w:rPr>
        <w:t xml:space="preserve">Zmiany podmiotu, na rzecz, którego ma być świadczona usługa, w przypadku zmian organizacyjnych dotyczących Zamawiającego. </w:t>
      </w:r>
    </w:p>
    <w:p>
      <w:pPr>
        <w:pStyle w:val="Normal"/>
        <w:numPr>
          <w:ilvl w:val="0"/>
          <w:numId w:val="33"/>
        </w:numPr>
        <w:spacing w:lineRule="auto" w:line="276"/>
        <w:rPr>
          <w:rFonts w:cs="Calibri"/>
          <w:bCs/>
          <w:iCs/>
          <w:szCs w:val="22"/>
        </w:rPr>
      </w:pPr>
      <w:r>
        <w:rPr>
          <w:rFonts w:cs="Calibri"/>
          <w:bCs/>
          <w:iCs/>
          <w:szCs w:val="22"/>
        </w:rPr>
        <w:t>Zmiany płatnika, pod warunkiem zmian organizacyjnych dotyczących Zamawiającego.</w:t>
      </w:r>
    </w:p>
    <w:p>
      <w:pPr>
        <w:pStyle w:val="Normal"/>
        <w:numPr>
          <w:ilvl w:val="0"/>
          <w:numId w:val="33"/>
        </w:numPr>
        <w:spacing w:lineRule="auto" w:line="276"/>
        <w:rPr>
          <w:rFonts w:cs="Calibri"/>
          <w:bCs/>
          <w:iCs/>
          <w:szCs w:val="22"/>
        </w:rPr>
      </w:pPr>
      <w:r>
        <w:rPr>
          <w:rFonts w:cs="Calibri"/>
          <w:bCs/>
          <w:iCs/>
          <w:szCs w:val="22"/>
        </w:rPr>
        <w:t>Zmiany usługi, nazwy usługi lub sposobu jej świadczenia na usługę aktualnie świadczoną, w przypadku zmiany nazwy usługi lub sposobu jej świadczenia przez Wykonawcę, pod warunkiem braku dodatkowych kosztów ponoszonych przez Zamawiającego.</w:t>
      </w:r>
    </w:p>
    <w:p>
      <w:pPr>
        <w:pStyle w:val="Normal"/>
        <w:numPr>
          <w:ilvl w:val="0"/>
          <w:numId w:val="33"/>
        </w:numPr>
        <w:spacing w:lineRule="auto" w:line="276"/>
        <w:rPr>
          <w:rFonts w:cs="Calibri"/>
          <w:bCs/>
          <w:iCs/>
          <w:szCs w:val="22"/>
        </w:rPr>
      </w:pPr>
      <w:r>
        <w:rPr>
          <w:rFonts w:cs="Calibri"/>
          <w:bCs/>
          <w:iCs/>
          <w:szCs w:val="22"/>
        </w:rPr>
        <w:t xml:space="preserve">Zmiany terminu realizacji zamówienia pod warunkiem niemożności realizacji zamówienia w terminie określonym w § 3 ust. 1 w przypadku zaistnienia okoliczności niezależnych od Wykonawcy. </w:t>
      </w:r>
    </w:p>
    <w:p>
      <w:pPr>
        <w:pStyle w:val="Normal"/>
        <w:numPr>
          <w:ilvl w:val="0"/>
          <w:numId w:val="33"/>
        </w:numPr>
        <w:spacing w:lineRule="auto" w:line="276"/>
        <w:rPr>
          <w:rFonts w:cs="Calibri"/>
          <w:bCs/>
          <w:iCs/>
          <w:szCs w:val="22"/>
        </w:rPr>
      </w:pPr>
      <w:r>
        <w:rPr>
          <w:rFonts w:cs="Calibri"/>
          <w:bCs/>
          <w:iCs/>
          <w:szCs w:val="22"/>
        </w:rPr>
        <w:t xml:space="preserve">Zmiany sposobu świadczenia usług, w przypadku konieczności dostosowania sposobu świadczenia usług do wymagań niezbędnych dla realizacji zamówień uzupełniających. </w:t>
      </w:r>
    </w:p>
    <w:p>
      <w:pPr>
        <w:pStyle w:val="ListParagraph"/>
        <w:numPr>
          <w:ilvl w:val="0"/>
          <w:numId w:val="32"/>
        </w:numPr>
        <w:spacing w:lineRule="auto" w:line="276"/>
        <w:rPr/>
      </w:pPr>
      <w:r>
        <w:rPr/>
        <w:t xml:space="preserve">Prawem właściwym dla umowy jest prawo polskie. </w:t>
      </w:r>
    </w:p>
    <w:p>
      <w:pPr>
        <w:pStyle w:val="ListParagraph"/>
        <w:numPr>
          <w:ilvl w:val="0"/>
          <w:numId w:val="32"/>
        </w:numPr>
        <w:spacing w:lineRule="auto" w:line="276" w:before="0" w:after="240"/>
        <w:rPr/>
      </w:pPr>
      <w:r>
        <w:rPr/>
        <w:t>Zamawiający przewiduje i dopuszcza dodatkowo możliwość zmiany terminu wykonania niniejszej umowy w przypadku, gdyby ze względów organizacyjnych, jak również ze względu na niemożliwość dochowania terminu określonego w §3 ust. 2, nie było możliwe przystąpienie do wykonania zamówienia w terminie przewidzianym przez Zamawiającego.</w:t>
      </w:r>
    </w:p>
    <w:p>
      <w:pPr>
        <w:pStyle w:val="Heading1"/>
        <w:shd w:val="clear" w:fill="AEAAAA"/>
        <w:spacing w:lineRule="auto" w:line="276"/>
        <w:rPr/>
      </w:pPr>
      <w:r>
        <w:rPr/>
        <w:t>§ 13 – POSTANOWIENIA KOŃCOWE</w:t>
      </w:r>
    </w:p>
    <w:p>
      <w:pPr>
        <w:pStyle w:val="ListParagraph"/>
        <w:numPr>
          <w:ilvl w:val="0"/>
          <w:numId w:val="35"/>
        </w:numPr>
        <w:spacing w:lineRule="auto" w:line="276" w:before="240" w:after="0"/>
        <w:rPr>
          <w:rFonts w:cs="Calibri"/>
          <w:bCs/>
          <w:iCs/>
          <w:szCs w:val="22"/>
        </w:rPr>
      </w:pPr>
      <w:r>
        <w:rPr/>
        <w:t>Osobą odpowiedzialną za realizację niniejszej umowy ze strony Wykonawcy jest:</w:t>
      </w:r>
    </w:p>
    <w:p>
      <w:pPr>
        <w:pStyle w:val="Normal"/>
        <w:numPr>
          <w:ilvl w:val="0"/>
          <w:numId w:val="36"/>
        </w:numPr>
        <w:spacing w:lineRule="auto" w:line="276"/>
        <w:rPr>
          <w:rFonts w:cs="Calibri"/>
          <w:bCs/>
          <w:iCs/>
          <w:szCs w:val="22"/>
        </w:rPr>
      </w:pPr>
      <w:r>
        <w:rPr>
          <w:rFonts w:cs="Calibri"/>
          <w:bCs/>
          <w:iCs/>
          <w:szCs w:val="22"/>
        </w:rPr>
        <w:t>w zakresie rozliczeń:</w:t>
      </w:r>
    </w:p>
    <w:p>
      <w:pPr>
        <w:pStyle w:val="Normal"/>
        <w:spacing w:lineRule="auto" w:line="276"/>
        <w:ind w:firstLine="644"/>
        <w:rPr>
          <w:rFonts w:cs="Calibri"/>
          <w:bCs/>
          <w:iCs/>
          <w:szCs w:val="22"/>
          <w:lang w:val="en-US"/>
        </w:rPr>
      </w:pPr>
      <w:r>
        <w:rPr>
          <w:rFonts w:cs="Calibri"/>
          <w:b/>
          <w:bCs/>
          <w:iCs/>
          <w:szCs w:val="22"/>
          <w:lang w:val="en-US"/>
        </w:rPr>
        <w:t>……………………………</w:t>
      </w:r>
      <w:r>
        <w:rPr>
          <w:rFonts w:cs="Calibri"/>
          <w:bCs/>
          <w:iCs/>
          <w:szCs w:val="22"/>
          <w:lang w:val="en-US"/>
        </w:rPr>
        <w:t>, tel.: ……………….</w:t>
      </w:r>
    </w:p>
    <w:p>
      <w:pPr>
        <w:pStyle w:val="Normal"/>
        <w:spacing w:lineRule="auto" w:line="276"/>
        <w:ind w:firstLine="644"/>
        <w:rPr>
          <w:rFonts w:cs="Calibri"/>
          <w:bCs/>
          <w:iCs/>
          <w:szCs w:val="22"/>
          <w:lang w:val="en-US"/>
        </w:rPr>
      </w:pPr>
      <w:r>
        <w:rPr>
          <w:rFonts w:cs="Calibri"/>
          <w:bCs/>
          <w:iCs/>
          <w:szCs w:val="22"/>
          <w:lang w:val="en-US"/>
        </w:rPr>
        <w:t xml:space="preserve">e-mail: </w:t>
      </w:r>
      <w:hyperlink r:id="rId2">
        <w:r>
          <w:rPr>
            <w:rStyle w:val="InternetLink"/>
            <w:rFonts w:cs="Calibri"/>
            <w:bCs/>
            <w:iCs/>
            <w:color w:val="auto"/>
            <w:szCs w:val="22"/>
            <w:u w:val="none"/>
            <w:lang w:val="en-US"/>
          </w:rPr>
          <w:t>………………………….</w:t>
        </w:r>
      </w:hyperlink>
    </w:p>
    <w:p>
      <w:pPr>
        <w:pStyle w:val="Normal"/>
        <w:numPr>
          <w:ilvl w:val="0"/>
          <w:numId w:val="36"/>
        </w:numPr>
        <w:spacing w:lineRule="auto" w:line="276"/>
        <w:rPr>
          <w:rFonts w:cs="Calibri"/>
          <w:bCs/>
          <w:iCs/>
          <w:szCs w:val="22"/>
        </w:rPr>
      </w:pPr>
      <w:r>
        <w:rPr>
          <w:rFonts w:cs="Calibri"/>
          <w:bCs/>
          <w:iCs/>
          <w:szCs w:val="22"/>
        </w:rPr>
        <w:t>w pozostałych sprawach:</w:t>
      </w:r>
    </w:p>
    <w:p>
      <w:pPr>
        <w:pStyle w:val="Normal"/>
        <w:spacing w:lineRule="auto" w:line="276"/>
        <w:ind w:firstLine="644"/>
        <w:rPr>
          <w:rFonts w:cs="Calibri"/>
          <w:bCs/>
          <w:iCs/>
          <w:szCs w:val="22"/>
          <w:lang w:val="en-US"/>
        </w:rPr>
      </w:pPr>
      <w:r>
        <w:rPr>
          <w:rFonts w:cs="Calibri"/>
          <w:b/>
          <w:bCs/>
          <w:iCs/>
          <w:szCs w:val="22"/>
          <w:lang w:val="en-US"/>
        </w:rPr>
        <w:t>……………………………</w:t>
      </w:r>
      <w:r>
        <w:rPr>
          <w:rFonts w:cs="Calibri"/>
          <w:bCs/>
          <w:iCs/>
          <w:szCs w:val="22"/>
          <w:lang w:val="en-US"/>
        </w:rPr>
        <w:t>, tel.: ……………….</w:t>
      </w:r>
    </w:p>
    <w:p>
      <w:pPr>
        <w:pStyle w:val="Normal"/>
        <w:spacing w:lineRule="auto" w:line="276"/>
        <w:ind w:firstLine="644"/>
        <w:rPr>
          <w:rFonts w:cs="Calibri"/>
          <w:bCs/>
          <w:iCs/>
          <w:szCs w:val="22"/>
          <w:lang w:val="en-US"/>
        </w:rPr>
      </w:pPr>
      <w:r>
        <w:rPr>
          <w:rFonts w:cs="Calibri"/>
          <w:bCs/>
          <w:iCs/>
          <w:szCs w:val="22"/>
          <w:lang w:val="en-US"/>
        </w:rPr>
        <w:t xml:space="preserve">e-mail: </w:t>
      </w:r>
      <w:hyperlink r:id="rId3">
        <w:r>
          <w:rPr/>
          <w:t>………………………….</w:t>
        </w:r>
      </w:hyperlink>
    </w:p>
    <w:p>
      <w:pPr>
        <w:pStyle w:val="ListParagraph"/>
        <w:numPr>
          <w:ilvl w:val="0"/>
          <w:numId w:val="35"/>
        </w:numPr>
        <w:spacing w:lineRule="auto" w:line="276"/>
        <w:rPr/>
      </w:pPr>
      <w:r>
        <w:rPr/>
        <w:t>Osobą odpowiedzialną za realizację niniejszej umowy ze strony Zamawiającego jest:</w:t>
      </w:r>
    </w:p>
    <w:p>
      <w:pPr>
        <w:pStyle w:val="Normal"/>
        <w:numPr>
          <w:ilvl w:val="0"/>
          <w:numId w:val="37"/>
        </w:numPr>
        <w:spacing w:lineRule="auto" w:line="276"/>
        <w:rPr>
          <w:rFonts w:cs="Calibri"/>
          <w:bCs/>
          <w:iCs/>
          <w:szCs w:val="22"/>
        </w:rPr>
      </w:pPr>
      <w:r>
        <w:rPr>
          <w:rFonts w:cs="Calibri"/>
          <w:bCs/>
          <w:iCs/>
          <w:szCs w:val="22"/>
        </w:rPr>
        <w:t>w zakresie rozliczeń:</w:t>
      </w:r>
    </w:p>
    <w:p>
      <w:pPr>
        <w:pStyle w:val="Normal"/>
        <w:spacing w:lineRule="auto" w:line="276"/>
        <w:ind w:firstLine="644"/>
        <w:rPr>
          <w:rFonts w:cs="Calibri"/>
          <w:bCs/>
          <w:iCs/>
          <w:szCs w:val="22"/>
          <w:lang w:val="en-US"/>
        </w:rPr>
      </w:pPr>
      <w:r>
        <w:rPr>
          <w:rFonts w:cs="Calibri"/>
          <w:b/>
          <w:bCs/>
          <w:iCs/>
          <w:szCs w:val="22"/>
          <w:lang w:val="en-US"/>
        </w:rPr>
        <w:t>……………………………</w:t>
      </w:r>
      <w:r>
        <w:rPr>
          <w:rFonts w:cs="Calibri"/>
          <w:bCs/>
          <w:iCs/>
          <w:szCs w:val="22"/>
          <w:lang w:val="en-US"/>
        </w:rPr>
        <w:t>, tel.: ……………….</w:t>
      </w:r>
    </w:p>
    <w:p>
      <w:pPr>
        <w:pStyle w:val="Normal"/>
        <w:spacing w:lineRule="auto" w:line="276"/>
        <w:ind w:firstLine="644"/>
        <w:rPr>
          <w:rFonts w:cs="Calibri"/>
          <w:bCs/>
          <w:iCs/>
          <w:szCs w:val="22"/>
          <w:lang w:val="en-US"/>
        </w:rPr>
      </w:pPr>
      <w:r>
        <w:rPr>
          <w:rFonts w:cs="Calibri"/>
          <w:bCs/>
          <w:iCs/>
          <w:szCs w:val="22"/>
          <w:lang w:val="en-US"/>
        </w:rPr>
        <w:t xml:space="preserve">e-mail: </w:t>
      </w:r>
      <w:hyperlink r:id="rId4">
        <w:r>
          <w:rPr/>
          <w:t>………………………….</w:t>
        </w:r>
      </w:hyperlink>
    </w:p>
    <w:p>
      <w:pPr>
        <w:pStyle w:val="Normal"/>
        <w:numPr>
          <w:ilvl w:val="0"/>
          <w:numId w:val="37"/>
        </w:numPr>
        <w:spacing w:lineRule="auto" w:line="276"/>
        <w:rPr>
          <w:rFonts w:cs="Calibri"/>
          <w:bCs/>
          <w:iCs/>
          <w:szCs w:val="22"/>
        </w:rPr>
      </w:pPr>
      <w:r>
        <w:rPr>
          <w:rFonts w:cs="Calibri"/>
          <w:bCs/>
          <w:iCs/>
          <w:szCs w:val="22"/>
        </w:rPr>
        <w:t>w pozostałych sprawach:</w:t>
      </w:r>
    </w:p>
    <w:p>
      <w:pPr>
        <w:pStyle w:val="Normal"/>
        <w:spacing w:lineRule="auto" w:line="276"/>
        <w:ind w:firstLine="644"/>
        <w:rPr>
          <w:rFonts w:cs="Calibri"/>
          <w:bCs/>
          <w:iCs/>
          <w:szCs w:val="22"/>
          <w:lang w:val="en-US"/>
        </w:rPr>
      </w:pPr>
      <w:r>
        <w:rPr>
          <w:rFonts w:cs="Calibri"/>
          <w:b/>
          <w:bCs/>
          <w:iCs/>
          <w:szCs w:val="22"/>
          <w:lang w:val="en-US"/>
        </w:rPr>
        <w:t>……………………………</w:t>
      </w:r>
      <w:r>
        <w:rPr>
          <w:rFonts w:cs="Calibri"/>
          <w:bCs/>
          <w:iCs/>
          <w:szCs w:val="22"/>
          <w:lang w:val="en-US"/>
        </w:rPr>
        <w:t>, tel.: ……………….</w:t>
      </w:r>
    </w:p>
    <w:p>
      <w:pPr>
        <w:pStyle w:val="Normal"/>
        <w:spacing w:lineRule="auto" w:line="276"/>
        <w:ind w:firstLine="644"/>
        <w:rPr>
          <w:rFonts w:cs="Calibri"/>
          <w:bCs/>
          <w:iCs/>
          <w:szCs w:val="22"/>
          <w:lang w:val="en-US"/>
        </w:rPr>
      </w:pPr>
      <w:r>
        <w:rPr>
          <w:rFonts w:cs="Calibri"/>
          <w:bCs/>
          <w:iCs/>
          <w:szCs w:val="22"/>
          <w:lang w:val="en-US"/>
        </w:rPr>
        <w:t xml:space="preserve">e-mail: </w:t>
      </w:r>
      <w:hyperlink r:id="rId5">
        <w:r>
          <w:rPr/>
          <w:t>………………………….</w:t>
        </w:r>
      </w:hyperlink>
    </w:p>
    <w:p>
      <w:pPr>
        <w:pStyle w:val="ListParagraph"/>
        <w:numPr>
          <w:ilvl w:val="0"/>
          <w:numId w:val="35"/>
        </w:numPr>
        <w:spacing w:lineRule="auto" w:line="276"/>
        <w:rPr/>
      </w:pPr>
      <w:r>
        <w:rPr/>
        <w:t>Każda ze stron może dokonać zmiany osób wskazanych w ust. 1 i 2, informując o tym pisemnie drugą stronę, z co najmniej 3-dniowym wyprzedzeniem. Zmiana taka nie wymaga aneksu do niniejszej umowy.</w:t>
      </w:r>
    </w:p>
    <w:p>
      <w:pPr>
        <w:pStyle w:val="ListParagraph"/>
        <w:numPr>
          <w:ilvl w:val="0"/>
          <w:numId w:val="35"/>
        </w:numPr>
        <w:spacing w:lineRule="auto" w:line="276"/>
        <w:rPr/>
      </w:pPr>
      <w:r>
        <w:rPr/>
        <w:t>Wykonawca jest zobowiązany do informowania Zamawiającego o zmianie formy prawnej prowadzonej działalności gospodarczej, o wszczęciu postępowania upadłościowego i restrukturyzacyjnego oraz o zmianie adresu siedziby Wykonawcy, a także adresów zamieszkania właścicieli Wykonawcy (dotyczy osób fizycznych oraz wspólników spółek osobowych prawa handlowego) w okresie obowiązywania niniejszej umowy, a także niezakończonych rozliczeń z niej wynikających pod rygorem uznania za doręczoną korespondencji kierowanej na ostatni adres podany przez Wykonawcę.</w:t>
      </w:r>
    </w:p>
    <w:p>
      <w:pPr>
        <w:pStyle w:val="ListParagraph"/>
        <w:numPr>
          <w:ilvl w:val="0"/>
          <w:numId w:val="35"/>
        </w:numPr>
        <w:spacing w:lineRule="auto" w:line="276"/>
        <w:rPr/>
      </w:pPr>
      <w:r>
        <w:rPr/>
        <w:t>Załączniki do niniejszej umowy stanowią jej integralną część.</w:t>
      </w:r>
    </w:p>
    <w:p>
      <w:pPr>
        <w:pStyle w:val="ListParagraph"/>
        <w:numPr>
          <w:ilvl w:val="0"/>
          <w:numId w:val="35"/>
        </w:numPr>
        <w:spacing w:lineRule="auto" w:line="276"/>
        <w:rPr/>
      </w:pPr>
      <w:r>
        <w:rPr/>
        <w:t>Ewentualne sporne kwestie wynikłe w trakcie realizacji niniejszej umowy Strony poddadzą najpierw polubownym negocjacjom z udziałem swoich przedstawicieli w siedzibie Zamawiającego, w uzgodnionym terminie. W przypadku braku porozumienia Stron, spory wynikłe z niniejszej umowy będą rozstrzygane przez sąd powszechny właściwy dla siedziby Zamawiającego.</w:t>
      </w:r>
    </w:p>
    <w:p>
      <w:pPr>
        <w:pStyle w:val="ListParagraph"/>
        <w:numPr>
          <w:ilvl w:val="0"/>
          <w:numId w:val="35"/>
        </w:numPr>
        <w:spacing w:lineRule="auto" w:line="276"/>
        <w:rPr/>
      </w:pPr>
      <w:r>
        <w:rPr/>
        <w:t>W sprawach nieuregulowanych niniejszą umową będą miały zastosowanie w następującej kolejności: ustawa z 23 kwietnia 1964 r. Kodeks cywilny (tj. Dz. U. z 2020 r. poz. 1740,2320), ustawa z 16 lipca 2004 r. Prawo telekomunikacyjne (Dz. U. z 2021 r. poz.576), Regulamin Świadczenia Usług Telekomunikacyjnych Wykonawcy, sporządzony na podstawie ustawy Prawo telekomunikacyjne oraz inne przepisy mające związek z przedmiotem niniejszej umowy.</w:t>
      </w:r>
    </w:p>
    <w:p>
      <w:pPr>
        <w:pStyle w:val="ListParagraph"/>
        <w:numPr>
          <w:ilvl w:val="0"/>
          <w:numId w:val="35"/>
        </w:numPr>
        <w:spacing w:lineRule="auto" w:line="276"/>
        <w:rPr/>
      </w:pPr>
      <w:r>
        <w:rPr/>
        <w:t>W ramach niniejszej umowy Zamawiający zobowiązuje się do:</w:t>
      </w:r>
    </w:p>
    <w:p>
      <w:pPr>
        <w:pStyle w:val="Normal"/>
        <w:numPr>
          <w:ilvl w:val="0"/>
          <w:numId w:val="38"/>
        </w:numPr>
        <w:spacing w:lineRule="auto" w:line="276"/>
        <w:rPr>
          <w:rFonts w:cs="Calibri"/>
          <w:bCs/>
          <w:iCs/>
          <w:szCs w:val="22"/>
        </w:rPr>
      </w:pPr>
      <w:r>
        <w:rPr>
          <w:rFonts w:cs="Calibri"/>
          <w:bCs/>
          <w:iCs/>
          <w:szCs w:val="22"/>
        </w:rPr>
        <w:t>Wyłącznego korzystania z głosowych usług telekomunikacyjnych w sieci Wykonawcy, na wszystkich łączach dostarczonych przez Wykonawcę, przez okres trwania niniejszej umowy.</w:t>
      </w:r>
    </w:p>
    <w:p>
      <w:pPr>
        <w:pStyle w:val="Normal"/>
        <w:numPr>
          <w:ilvl w:val="0"/>
          <w:numId w:val="38"/>
        </w:numPr>
        <w:spacing w:lineRule="auto" w:line="276"/>
        <w:rPr>
          <w:rFonts w:cs="Calibri"/>
          <w:bCs/>
          <w:iCs/>
          <w:szCs w:val="22"/>
        </w:rPr>
      </w:pPr>
      <w:r>
        <w:rPr>
          <w:rFonts w:cs="Calibri"/>
          <w:bCs/>
          <w:iCs/>
          <w:szCs w:val="22"/>
        </w:rPr>
        <w:t>Zabezpieczenia i używania zgodnie z przeznaczeniem urządzeń będących własnością Wykonawcy.</w:t>
      </w:r>
    </w:p>
    <w:p>
      <w:pPr>
        <w:pStyle w:val="ListParagraph"/>
        <w:numPr>
          <w:ilvl w:val="0"/>
          <w:numId w:val="35"/>
        </w:numPr>
        <w:spacing w:lineRule="auto" w:line="276"/>
        <w:rPr/>
      </w:pPr>
      <w:r>
        <w:rPr/>
        <w:t>Zamawiający nie ma prawa bez zgody Wykonawcy kierować do sieci Wykonawcy ruchu z sieci innych operatorów komórkowych i stacjonarnych, uzyskując z tego tytułu bezpośrednio bądź pośrednio korzyści majątkowe. Zamawiający nie ma również prawa, bez zgody Wykonawcy, udostępniać innym podmiotom usług telekomunikacyjnych świadczonych przez Wykonawcę. Ewentualna zgoda Wykonawcy na powyższe powinna być udokumentowana sporządzeniem stosownego aneksu do niniejszej umowy, pod warunkiem, iż postanowienia tego aneksu będą zgodne z ustawą Prawo Telekomunikacyjne.</w:t>
      </w:r>
    </w:p>
    <w:p>
      <w:pPr>
        <w:pStyle w:val="ListParagraph"/>
        <w:numPr>
          <w:ilvl w:val="0"/>
          <w:numId w:val="35"/>
        </w:numPr>
        <w:spacing w:lineRule="auto" w:line="276"/>
        <w:rPr/>
      </w:pPr>
      <w:r>
        <w:rPr/>
        <w:t>Wykonawca ponosi wobec Zamawiającego pełną odpowiedzialność za wszelkie dostawy i prace, których wykonanie powierzył Podwykonawcom, w tym w szczególności ich zgodność z przepisami prawa.</w:t>
      </w:r>
    </w:p>
    <w:p>
      <w:pPr>
        <w:pStyle w:val="ListParagraph"/>
        <w:numPr>
          <w:ilvl w:val="0"/>
          <w:numId w:val="35"/>
        </w:numPr>
        <w:spacing w:lineRule="auto" w:line="276"/>
        <w:rPr/>
      </w:pPr>
      <w:r>
        <w:rPr/>
        <w:t xml:space="preserve">Wykonawca ponosi pełną odpowiedzialność za dokonywanie w terminie wszelkich rozliczeń finansowych z Podwykonawcami. </w:t>
      </w:r>
    </w:p>
    <w:p>
      <w:pPr>
        <w:pStyle w:val="ListParagraph"/>
        <w:numPr>
          <w:ilvl w:val="0"/>
          <w:numId w:val="35"/>
        </w:numPr>
        <w:spacing w:lineRule="auto" w:line="276"/>
        <w:rPr/>
      </w:pPr>
      <w:r>
        <w:rPr/>
        <w:t>Realizacja dostaw i czynności w podwykonawstwie nie zwalnia Wykonawcy z odpowiedzialności za wykonanie obowiązków wynikających z niniejszej umowy. Wykonawca odpowiada za działania i zaniechania Podwykonawców jak za własne.</w:t>
      </w:r>
    </w:p>
    <w:p>
      <w:pPr>
        <w:pStyle w:val="ListParagraph"/>
        <w:numPr>
          <w:ilvl w:val="0"/>
          <w:numId w:val="35"/>
        </w:numPr>
        <w:spacing w:lineRule="auto" w:line="276"/>
        <w:rPr/>
      </w:pPr>
      <w:r>
        <w:rPr/>
        <w:t>Niniejszą umowę sporządzono w trzech jednobrzmiących egzemplarzach, dwa dla Zamawiającego, jeden dla Wykonawcy.</w:t>
      </w:r>
    </w:p>
    <w:p>
      <w:pPr>
        <w:pStyle w:val="Normal"/>
        <w:spacing w:lineRule="auto" w:line="276"/>
        <w:rPr/>
      </w:pPr>
      <w:r>
        <w:rPr/>
      </w:r>
    </w:p>
    <w:p>
      <w:pPr>
        <w:pStyle w:val="Normal"/>
        <w:shd w:val="clear" w:color="auto" w:fill="FFFFFF"/>
        <w:spacing w:lineRule="auto" w:line="276"/>
        <w:rPr>
          <w:rFonts w:cs="Calibri"/>
          <w:b/>
          <w:b/>
          <w:szCs w:val="22"/>
          <w:highlight w:val="yellow"/>
        </w:rPr>
      </w:pPr>
      <w:r>
        <w:rPr>
          <w:rFonts w:cs="Calibri"/>
          <w:b/>
          <w:szCs w:val="22"/>
          <w:highlight w:val="yellow"/>
        </w:rPr>
      </w:r>
    </w:p>
    <w:p>
      <w:pPr>
        <w:pStyle w:val="Normal"/>
        <w:shd w:val="clear" w:color="auto" w:fill="FFFFFF"/>
        <w:spacing w:lineRule="auto" w:line="276"/>
        <w:rPr>
          <w:rFonts w:cs="Calibri"/>
          <w:b/>
          <w:b/>
          <w:szCs w:val="22"/>
          <w:highlight w:val="yellow"/>
        </w:rPr>
      </w:pPr>
      <w:r>
        <w:rPr>
          <w:rFonts w:cs="Calibri"/>
          <w:b/>
          <w:szCs w:val="22"/>
          <w:highlight w:val="yellow"/>
        </w:rPr>
      </w:r>
    </w:p>
    <w:p>
      <w:pPr>
        <w:pStyle w:val="Normal"/>
        <w:shd w:val="clear" w:color="auto" w:fill="FFFFFF"/>
        <w:spacing w:lineRule="auto" w:line="276"/>
        <w:rPr>
          <w:rFonts w:cs="Calibri"/>
          <w:b/>
          <w:b/>
          <w:szCs w:val="22"/>
          <w:highlight w:val="yellow"/>
        </w:rPr>
      </w:pPr>
      <w:r>
        <w:rPr>
          <w:rFonts w:cs="Calibri"/>
          <w:b/>
          <w:szCs w:val="22"/>
          <w:highlight w:val="yellow"/>
        </w:rPr>
      </w:r>
    </w:p>
    <w:p>
      <w:pPr>
        <w:pStyle w:val="Normal"/>
        <w:shd w:val="clear" w:color="auto" w:fill="FFFFFF"/>
        <w:spacing w:lineRule="auto" w:line="276"/>
        <w:rPr>
          <w:rFonts w:cs="Calibri"/>
          <w:b/>
          <w:b/>
          <w:szCs w:val="22"/>
          <w:highlight w:val="yellow"/>
        </w:rPr>
      </w:pPr>
      <w:r>
        <w:rPr>
          <w:rFonts w:cs="Calibri"/>
          <w:b/>
          <w:szCs w:val="22"/>
          <w:highlight w:val="yellow"/>
        </w:rPr>
      </w:r>
    </w:p>
    <w:p>
      <w:pPr>
        <w:pStyle w:val="Normal"/>
        <w:shd w:val="clear" w:color="auto" w:fill="FFFFFF"/>
        <w:spacing w:lineRule="auto" w:line="276"/>
        <w:rPr>
          <w:rFonts w:cs="Calibri"/>
          <w:b/>
          <w:b/>
          <w:szCs w:val="22"/>
          <w:highlight w:val="yellow"/>
        </w:rPr>
      </w:pPr>
      <w:r>
        <w:rPr>
          <w:rFonts w:cs="Calibri"/>
          <w:b/>
          <w:szCs w:val="22"/>
          <w:highlight w:val="yellow"/>
        </w:rPr>
      </w:r>
    </w:p>
    <w:p>
      <w:pPr>
        <w:pStyle w:val="Normal"/>
        <w:shd w:val="clear" w:color="auto" w:fill="FFFFFF"/>
        <w:spacing w:lineRule="auto" w:line="276"/>
        <w:rPr>
          <w:rFonts w:cs="Calibri"/>
          <w:b/>
          <w:b/>
          <w:szCs w:val="22"/>
          <w:highlight w:val="yellow"/>
        </w:rPr>
      </w:pPr>
      <w:r>
        <w:rPr>
          <w:rFonts w:cs="Calibri"/>
          <w:b/>
          <w:szCs w:val="22"/>
          <w:highlight w:val="yellow"/>
        </w:rPr>
      </w:r>
    </w:p>
    <w:p>
      <w:pPr>
        <w:pStyle w:val="Normal"/>
        <w:shd w:val="clear" w:color="auto" w:fill="FFFFFF"/>
        <w:spacing w:lineRule="auto" w:line="276"/>
        <w:rPr>
          <w:rFonts w:cs="Calibri"/>
          <w:b/>
          <w:b/>
          <w:szCs w:val="22"/>
          <w:highlight w:val="yellow"/>
        </w:rPr>
      </w:pPr>
      <w:r>
        <w:rPr>
          <w:rFonts w:cs="Calibri"/>
          <w:b/>
          <w:szCs w:val="22"/>
          <w:highlight w:val="yellow"/>
        </w:rPr>
      </w:r>
    </w:p>
    <w:p>
      <w:pPr>
        <w:pStyle w:val="Normal"/>
        <w:shd w:val="clear" w:color="auto" w:fill="FFFFFF"/>
        <w:spacing w:lineRule="auto" w:line="276"/>
        <w:rPr>
          <w:rFonts w:cs="Calibri"/>
          <w:b/>
          <w:b/>
          <w:szCs w:val="22"/>
          <w:highlight w:val="yellow"/>
        </w:rPr>
      </w:pPr>
      <w:r>
        <w:rPr>
          <w:rFonts w:cs="Calibri"/>
          <w:b/>
          <w:szCs w:val="22"/>
          <w:highlight w:val="yellow"/>
        </w:rPr>
      </w:r>
    </w:p>
    <w:tbl>
      <w:tblPr>
        <w:tblStyle w:val="Tabela-Siatka"/>
        <w:tblW w:w="9780"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4889"/>
        <w:gridCol w:w="4890"/>
      </w:tblGrid>
      <w:tr>
        <w:trPr/>
        <w:tc>
          <w:tcPr>
            <w:tcW w:w="4889" w:type="dxa"/>
            <w:tcBorders>
              <w:top w:val="nil"/>
              <w:left w:val="nil"/>
              <w:bottom w:val="nil"/>
              <w:right w:val="nil"/>
            </w:tcBorders>
          </w:tcPr>
          <w:p>
            <w:pPr>
              <w:pStyle w:val="Normal"/>
              <w:widowControl w:val="false"/>
              <w:spacing w:lineRule="auto" w:line="276" w:before="0" w:after="0"/>
              <w:rPr>
                <w:rFonts w:cs="Calibri"/>
                <w:szCs w:val="22"/>
              </w:rPr>
            </w:pPr>
            <w:r>
              <w:rPr>
                <w:rFonts w:eastAsia="MS Mincho" w:cs="Calibri"/>
                <w:kern w:val="0"/>
                <w:szCs w:val="22"/>
                <w:lang w:val="pl-PL" w:eastAsia="pl-PL" w:bidi="ar-SA"/>
              </w:rPr>
              <w:t>……………………………………………………</w:t>
            </w:r>
            <w:r>
              <w:rPr>
                <w:rFonts w:eastAsia="MS Mincho" w:cs="Calibri"/>
                <w:kern w:val="0"/>
                <w:szCs w:val="22"/>
                <w:lang w:val="pl-PL" w:eastAsia="pl-PL" w:bidi="ar-SA"/>
              </w:rPr>
              <w:t>..</w:t>
            </w:r>
          </w:p>
          <w:p>
            <w:pPr>
              <w:pStyle w:val="Normal"/>
              <w:widowControl w:val="false"/>
              <w:spacing w:lineRule="auto" w:line="276" w:before="0" w:after="0"/>
              <w:rPr>
                <w:rFonts w:cs="Calibri"/>
                <w:i/>
                <w:i/>
                <w:szCs w:val="22"/>
                <w:highlight w:val="yellow"/>
              </w:rPr>
            </w:pPr>
            <w:r>
              <w:rPr>
                <w:rFonts w:eastAsia="MS Mincho" w:cs="Calibri"/>
                <w:i/>
                <w:kern w:val="0"/>
                <w:szCs w:val="22"/>
                <w:lang w:val="pl-PL" w:eastAsia="pl-PL" w:bidi="ar-SA"/>
              </w:rPr>
              <w:t>ZAMAWIAJĄCY</w:t>
            </w:r>
          </w:p>
        </w:tc>
        <w:tc>
          <w:tcPr>
            <w:tcW w:w="4890" w:type="dxa"/>
            <w:tcBorders>
              <w:top w:val="nil"/>
              <w:left w:val="nil"/>
              <w:bottom w:val="nil"/>
              <w:right w:val="nil"/>
            </w:tcBorders>
          </w:tcPr>
          <w:p>
            <w:pPr>
              <w:pStyle w:val="Normal"/>
              <w:widowControl w:val="false"/>
              <w:spacing w:lineRule="auto" w:line="276" w:before="0" w:after="0"/>
              <w:rPr>
                <w:rFonts w:cs="Calibri"/>
                <w:szCs w:val="22"/>
              </w:rPr>
            </w:pPr>
            <w:r>
              <w:rPr>
                <w:rFonts w:eastAsia="MS Mincho" w:cs="Calibri"/>
                <w:kern w:val="0"/>
                <w:szCs w:val="22"/>
                <w:lang w:val="pl-PL" w:eastAsia="pl-PL" w:bidi="ar-SA"/>
              </w:rPr>
              <w:t>……………………………………………………</w:t>
            </w:r>
            <w:r>
              <w:rPr>
                <w:rFonts w:eastAsia="MS Mincho" w:cs="Calibri"/>
                <w:kern w:val="0"/>
                <w:szCs w:val="22"/>
                <w:lang w:val="pl-PL" w:eastAsia="pl-PL" w:bidi="ar-SA"/>
              </w:rPr>
              <w:t>..</w:t>
            </w:r>
          </w:p>
          <w:p>
            <w:pPr>
              <w:pStyle w:val="Normal"/>
              <w:widowControl w:val="false"/>
              <w:spacing w:lineRule="auto" w:line="276" w:before="0" w:after="0"/>
              <w:rPr>
                <w:rFonts w:cs="Calibri"/>
                <w:b/>
                <w:b/>
                <w:szCs w:val="22"/>
                <w:highlight w:val="yellow"/>
              </w:rPr>
            </w:pPr>
            <w:r>
              <w:rPr>
                <w:rFonts w:eastAsia="MS Mincho" w:cs="Calibri"/>
                <w:i/>
                <w:kern w:val="0"/>
                <w:szCs w:val="22"/>
                <w:lang w:val="pl-PL" w:eastAsia="pl-PL" w:bidi="ar-SA"/>
              </w:rPr>
              <w:t>WYKONAWCA</w:t>
            </w:r>
          </w:p>
        </w:tc>
      </w:tr>
    </w:tbl>
    <w:p>
      <w:pPr>
        <w:pStyle w:val="Normal"/>
        <w:shd w:val="clear" w:color="auto" w:fill="FFFFFF"/>
        <w:spacing w:lineRule="auto" w:line="276"/>
        <w:rPr>
          <w:rFonts w:cs="Calibri"/>
          <w:b/>
          <w:b/>
          <w:szCs w:val="22"/>
        </w:rPr>
      </w:pPr>
      <w:r>
        <w:rPr>
          <w:rFonts w:cs="Calibri"/>
          <w:b/>
          <w:szCs w:val="22"/>
        </w:rPr>
      </w:r>
    </w:p>
    <w:p>
      <w:pPr>
        <w:pStyle w:val="Normal"/>
        <w:shd w:val="clear" w:color="auto" w:fill="FFFFFF"/>
        <w:spacing w:lineRule="auto" w:line="276"/>
        <w:rPr>
          <w:rFonts w:cs="Calibri"/>
          <w:b/>
          <w:b/>
          <w:szCs w:val="22"/>
        </w:rPr>
      </w:pPr>
      <w:r>
        <w:rPr>
          <w:rFonts w:cs="Calibri"/>
          <w:b/>
          <w:szCs w:val="22"/>
        </w:rPr>
      </w:r>
    </w:p>
    <w:p>
      <w:pPr>
        <w:pStyle w:val="Normal"/>
        <w:shd w:val="clear" w:color="auto" w:fill="FFFFFF"/>
        <w:spacing w:lineRule="auto" w:line="276"/>
        <w:rPr>
          <w:rFonts w:cs="Calibri"/>
          <w:b/>
          <w:b/>
          <w:szCs w:val="22"/>
        </w:rPr>
      </w:pPr>
      <w:r>
        <w:rPr>
          <w:rFonts w:cs="Calibri"/>
          <w:b/>
          <w:szCs w:val="22"/>
        </w:rPr>
      </w:r>
    </w:p>
    <w:p>
      <w:pPr>
        <w:pStyle w:val="Normal"/>
        <w:shd w:val="clear" w:color="auto" w:fill="FFFFFF"/>
        <w:spacing w:lineRule="auto" w:line="276"/>
        <w:rPr>
          <w:rFonts w:cs="Calibri"/>
          <w:b/>
          <w:b/>
          <w:szCs w:val="22"/>
        </w:rPr>
      </w:pPr>
      <w:r>
        <w:rPr>
          <w:rFonts w:cs="Calibri"/>
          <w:b/>
          <w:szCs w:val="22"/>
        </w:rPr>
      </w:r>
    </w:p>
    <w:p>
      <w:pPr>
        <w:pStyle w:val="Normal"/>
        <w:shd w:val="clear" w:color="auto" w:fill="FFFFFF"/>
        <w:spacing w:lineRule="auto" w:line="276"/>
        <w:rPr>
          <w:rFonts w:cs="Calibri"/>
          <w:b/>
          <w:b/>
          <w:szCs w:val="22"/>
        </w:rPr>
      </w:pPr>
      <w:r>
        <w:rPr>
          <w:rFonts w:cs="Calibri"/>
          <w:b/>
          <w:szCs w:val="22"/>
        </w:rPr>
      </w:r>
    </w:p>
    <w:p>
      <w:pPr>
        <w:pStyle w:val="Normal"/>
        <w:shd w:val="clear" w:color="auto" w:fill="FFFFFF"/>
        <w:spacing w:lineRule="auto" w:line="276"/>
        <w:rPr>
          <w:rFonts w:cs="Calibri"/>
          <w:b/>
          <w:b/>
          <w:szCs w:val="22"/>
        </w:rPr>
      </w:pPr>
      <w:r>
        <w:rPr>
          <w:rFonts w:cs="Calibri"/>
          <w:b/>
          <w:szCs w:val="22"/>
        </w:rPr>
      </w:r>
    </w:p>
    <w:p>
      <w:pPr>
        <w:pStyle w:val="Normal"/>
        <w:shd w:val="clear" w:color="auto" w:fill="FFFFFF"/>
        <w:spacing w:lineRule="auto" w:line="276"/>
        <w:rPr>
          <w:rFonts w:cs="Calibri"/>
          <w:b/>
          <w:b/>
          <w:szCs w:val="22"/>
        </w:rPr>
      </w:pPr>
      <w:r>
        <w:rPr>
          <w:rFonts w:cs="Calibri"/>
          <w:b/>
          <w:szCs w:val="22"/>
        </w:rPr>
      </w:r>
    </w:p>
    <w:p>
      <w:pPr>
        <w:pStyle w:val="Normal"/>
        <w:shd w:val="clear" w:color="auto" w:fill="FFFFFF"/>
        <w:spacing w:lineRule="auto" w:line="276"/>
        <w:rPr>
          <w:rFonts w:cs="Calibri"/>
          <w:b/>
          <w:b/>
          <w:szCs w:val="22"/>
        </w:rPr>
      </w:pPr>
      <w:r>
        <w:rPr>
          <w:rFonts w:cs="Calibri"/>
          <w:b/>
          <w:szCs w:val="22"/>
        </w:rPr>
      </w:r>
    </w:p>
    <w:p>
      <w:pPr>
        <w:pStyle w:val="Normal"/>
        <w:shd w:val="clear" w:color="auto" w:fill="FFFFFF"/>
        <w:spacing w:lineRule="auto" w:line="276"/>
        <w:rPr>
          <w:rFonts w:cs="Calibri"/>
          <w:b/>
          <w:b/>
          <w:szCs w:val="22"/>
        </w:rPr>
      </w:pPr>
      <w:r>
        <w:rPr>
          <w:rFonts w:cs="Calibri"/>
          <w:b/>
          <w:szCs w:val="22"/>
        </w:rPr>
      </w:r>
    </w:p>
    <w:p>
      <w:pPr>
        <w:pStyle w:val="Normal"/>
        <w:shd w:val="clear" w:color="auto" w:fill="FFFFFF"/>
        <w:spacing w:lineRule="auto" w:line="276"/>
        <w:rPr>
          <w:rFonts w:cs="Calibri"/>
          <w:b/>
          <w:b/>
          <w:szCs w:val="22"/>
        </w:rPr>
      </w:pPr>
      <w:r>
        <w:rPr>
          <w:rFonts w:cs="Calibri"/>
          <w:b/>
          <w:szCs w:val="22"/>
        </w:rPr>
      </w:r>
    </w:p>
    <w:p>
      <w:pPr>
        <w:pStyle w:val="Normal"/>
        <w:shd w:val="clear" w:color="auto" w:fill="FFFFFF"/>
        <w:spacing w:lineRule="auto" w:line="276"/>
        <w:rPr>
          <w:rFonts w:cs="Calibri"/>
          <w:b/>
          <w:b/>
          <w:szCs w:val="22"/>
        </w:rPr>
      </w:pPr>
      <w:r>
        <w:rPr>
          <w:rFonts w:cs="Calibri"/>
          <w:b/>
          <w:szCs w:val="22"/>
        </w:rPr>
      </w:r>
    </w:p>
    <w:p>
      <w:pPr>
        <w:pStyle w:val="Normal"/>
        <w:shd w:val="clear" w:color="auto" w:fill="FFFFFF"/>
        <w:spacing w:lineRule="auto" w:line="276"/>
        <w:rPr>
          <w:rFonts w:cs="Calibri"/>
          <w:b/>
          <w:b/>
          <w:szCs w:val="22"/>
        </w:rPr>
      </w:pPr>
      <w:r>
        <w:rPr>
          <w:rFonts w:cs="Calibri"/>
          <w:b/>
          <w:szCs w:val="22"/>
        </w:rPr>
        <w:t>Załączniki:</w:t>
      </w:r>
    </w:p>
    <w:p>
      <w:pPr>
        <w:pStyle w:val="Normal"/>
        <w:numPr>
          <w:ilvl w:val="0"/>
          <w:numId w:val="13"/>
        </w:numPr>
        <w:spacing w:lineRule="auto" w:line="276" w:before="0" w:after="0"/>
        <w:ind w:left="284" w:hanging="284"/>
        <w:contextualSpacing/>
        <w:rPr>
          <w:rFonts w:cs="Calibri"/>
          <w:szCs w:val="22"/>
        </w:rPr>
      </w:pPr>
      <w:r>
        <w:rPr>
          <w:rFonts w:cs="Calibri"/>
          <w:szCs w:val="22"/>
        </w:rPr>
        <w:t>Załącznik nr 1 - Formularz cenowy z oferty Wykonawcy.</w:t>
      </w:r>
    </w:p>
    <w:p>
      <w:pPr>
        <w:pStyle w:val="Normal"/>
        <w:numPr>
          <w:ilvl w:val="0"/>
          <w:numId w:val="13"/>
        </w:numPr>
        <w:spacing w:lineRule="auto" w:line="276" w:before="0" w:after="0"/>
        <w:ind w:left="284" w:hanging="284"/>
        <w:contextualSpacing/>
        <w:rPr>
          <w:rFonts w:cs="Calibri"/>
          <w:szCs w:val="22"/>
        </w:rPr>
      </w:pPr>
      <w:r>
        <w:rPr>
          <w:rFonts w:cs="Calibri"/>
          <w:szCs w:val="22"/>
        </w:rPr>
        <w:t>Załącznik nr 2 - Cennik/i usług Wykonawcy z oferty Wykonawcy:</w:t>
      </w:r>
    </w:p>
    <w:p>
      <w:pPr>
        <w:pStyle w:val="Normal"/>
        <w:numPr>
          <w:ilvl w:val="0"/>
          <w:numId w:val="13"/>
        </w:numPr>
        <w:spacing w:lineRule="auto" w:line="276" w:before="0" w:after="0"/>
        <w:ind w:left="284" w:hanging="284"/>
        <w:contextualSpacing/>
        <w:rPr>
          <w:rFonts w:cs="Calibri"/>
          <w:szCs w:val="22"/>
        </w:rPr>
      </w:pPr>
      <w:r>
        <w:rPr>
          <w:rFonts w:cs="Calibri"/>
          <w:szCs w:val="22"/>
        </w:rPr>
        <w:t>Załącznik nr 3 - Regulaminy Świadczenia Usług Telekomunikacyjnych.</w:t>
      </w:r>
    </w:p>
    <w:p>
      <w:pPr>
        <w:pStyle w:val="Normal"/>
        <w:numPr>
          <w:ilvl w:val="0"/>
          <w:numId w:val="13"/>
        </w:numPr>
        <w:spacing w:lineRule="auto" w:line="276" w:before="0" w:after="0"/>
        <w:ind w:left="284" w:hanging="284"/>
        <w:contextualSpacing/>
        <w:rPr>
          <w:rFonts w:cs="Calibri"/>
          <w:szCs w:val="22"/>
        </w:rPr>
      </w:pPr>
      <w:r>
        <w:rPr>
          <w:rFonts w:cs="Calibri"/>
          <w:szCs w:val="22"/>
        </w:rPr>
        <w:t xml:space="preserve">Załącznik nr 4 - Pełnomocnictwa do podpisania umowy </w:t>
      </w:r>
      <w:r>
        <w:rPr>
          <w:rFonts w:cs="Calibri"/>
          <w:i/>
          <w:szCs w:val="22"/>
        </w:rPr>
        <w:t>(jeśli dotyczy).</w:t>
      </w:r>
    </w:p>
    <w:sectPr>
      <w:headerReference w:type="default" r:id="rId6"/>
      <w:footerReference w:type="default" r:id="rId7"/>
      <w:type w:val="nextPage"/>
      <w:pgSz w:w="11906" w:h="16838"/>
      <w:pgMar w:left="1134" w:right="1134" w:header="284" w:top="851" w:footer="576"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Liberation Sans">
    <w:altName w:val="Arial"/>
    <w:charset w:val="01"/>
    <w:family w:val="roman"/>
    <w:pitch w:val="variable"/>
  </w:font>
  <w:font w:name="Symbol">
    <w:charset w:val="02"/>
    <w:family w:val="auto"/>
    <w:pitch w:val="variable"/>
  </w:font>
  <w:font w:name="Times New Roman">
    <w:charset w:val="01"/>
    <w:family w:val="auto"/>
    <w:pitch w:val="variable"/>
  </w:font>
  <w:font w:name="Arial Narrow">
    <w:charset w:val="01"/>
    <w:family w:val="roman"/>
    <w:pitch w:val="variable"/>
  </w:font>
  <w:font w:name="Wingdings">
    <w:charset w:val="02"/>
    <w:family w:val="auto"/>
    <w:pitch w:val="variable"/>
  </w:font>
  <w:font w:name="Courier New">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120" w:after="0"/>
      <w:jc w:val="center"/>
      <w:rPr/>
    </w:pPr>
    <w:r>
      <w:rPr>
        <w:b/>
        <w:bCs/>
      </w:rPr>
      <w:fldChar w:fldCharType="begin"/>
    </w:r>
    <w:r>
      <w:rPr>
        <w:b/>
        <w:bCs/>
      </w:rPr>
      <w:instrText> PAGE </w:instrText>
    </w:r>
    <w:r>
      <w:rPr>
        <w:b/>
        <w:bCs/>
      </w:rPr>
      <w:fldChar w:fldCharType="separate"/>
    </w:r>
    <w:r>
      <w:rPr>
        <w:b/>
        <w:bCs/>
      </w:rPr>
      <w:t>12</w:t>
    </w:r>
    <w:r>
      <w:rPr>
        <w:b/>
        <w:bCs/>
      </w:rPr>
      <w:fldChar w:fldCharType="end"/>
    </w:r>
    <w:r>
      <w:rPr>
        <w:b/>
        <w:bCs/>
      </w:rPr>
      <w:t xml:space="preserve"> </w:t>
    </w:r>
    <w:r>
      <w:rPr/>
      <w:t>|</w:t>
    </w:r>
    <w:r>
      <w:rPr>
        <w:b/>
        <w:bCs/>
      </w:rPr>
      <w:t xml:space="preserve"> </w:t>
    </w:r>
    <w:r>
      <w:rPr>
        <w:color w:val="7F7F7F"/>
        <w:spacing w:val="60"/>
      </w:rPr>
      <w:t>Strona</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hanging="709"/>
      <w:jc w:val="center"/>
      <w:rPr/>
    </w:pPr>
    <w:r>
      <w:rPr/>
      <w:drawing>
        <wp:inline distT="0" distB="0" distL="0" distR="0">
          <wp:extent cx="2383155" cy="537845"/>
          <wp:effectExtent l="0" t="0" r="0" b="0"/>
          <wp:docPr id="1" name="Obraz 11" descr="C:\Users\agnieszka.mlynska\Desktop\FORMATKI\logo_zielone_polskie_uklad_poziom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descr="C:\Users\agnieszka.mlynska\Desktop\FORMATKI\logo_zielone_polskie_uklad_poziomy_1.png"/>
                  <pic:cNvPicPr>
                    <a:picLocks noChangeAspect="1" noChangeArrowheads="1"/>
                  </pic:cNvPicPr>
                </pic:nvPicPr>
                <pic:blipFill>
                  <a:blip r:embed="rId1"/>
                  <a:stretch>
                    <a:fillRect/>
                  </a:stretch>
                </pic:blipFill>
                <pic:spPr bwMode="auto">
                  <a:xfrm>
                    <a:off x="0" y="0"/>
                    <a:ext cx="2383155" cy="537845"/>
                  </a:xfrm>
                  <a:prstGeom prst="rect">
                    <a:avLst/>
                  </a:prstGeom>
                </pic:spPr>
              </pic:pic>
            </a:graphicData>
          </a:graphic>
        </wp:inline>
      </w:drawing>
    </w:r>
  </w:p>
  <w:p>
    <w:pPr>
      <w:pStyle w:val="Header"/>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992"/>
        </w:tabs>
        <w:ind w:left="992" w:hanging="708"/>
      </w:pPr>
      <w:rPr>
        <w:i w:val="false"/>
        <w:b w:val="false"/>
        <w:color w:val="auto"/>
      </w:rPr>
    </w:lvl>
    <w:lvl w:ilvl="1">
      <w:start w:val="1"/>
      <w:numFmt w:val="decimal"/>
      <w:lvlText w:val="%2)"/>
      <w:lvlJc w:val="left"/>
      <w:pPr>
        <w:tabs>
          <w:tab w:val="num" w:pos="1352"/>
        </w:tabs>
        <w:ind w:left="1352" w:hanging="360"/>
      </w:pPr>
      <w:rPr>
        <w:i w:val="false"/>
        <w:b w:val="false"/>
        <w:color w:val="auto"/>
      </w:rPr>
    </w:lvl>
    <w:lvl w:ilvl="2">
      <w:start w:val="1"/>
      <w:numFmt w:val="decimal"/>
      <w:lvlText w:val="%3)"/>
      <w:lvlJc w:val="left"/>
      <w:pPr>
        <w:tabs>
          <w:tab w:val="num" w:pos="1080"/>
        </w:tabs>
        <w:ind w:left="1080" w:hanging="360"/>
      </w:pPr>
      <w:rPr>
        <w:i w:val="false"/>
        <w:b w:val="false"/>
        <w:color w:val="auto"/>
      </w:rPr>
    </w:lvl>
    <w:lvl w:ilvl="3">
      <w:start w:val="1"/>
      <w:numFmt w:val="lowerLetter"/>
      <w:lvlText w:val="%4)"/>
      <w:lvlJc w:val="left"/>
      <w:pPr>
        <w:tabs>
          <w:tab w:val="num" w:pos="1440"/>
        </w:tabs>
        <w:ind w:left="1440" w:hanging="360"/>
      </w:pPr>
      <w:rPr>
        <w:i w:val="false"/>
        <w:b w:val="false"/>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lvl w:ilvl="0">
      <w:numFmt w:val="decimal"/>
      <w:lvlText w:val="%1."/>
      <w:lvlJc w:val="left"/>
      <w:pPr>
        <w:tabs>
          <w:tab w:val="num" w:pos="360"/>
        </w:tabs>
        <w:ind w:left="360" w:hanging="360"/>
      </w:pPr>
    </w:lvl>
    <w:lvl w:ilvl="1">
      <w:start w:val="1"/>
      <w:numFmt w:val="bullet"/>
      <w:lvlText w:val="–"/>
      <w:lvlJc w:val="left"/>
      <w:pPr>
        <w:tabs>
          <w:tab w:val="num" w:pos="1420"/>
        </w:tabs>
        <w:ind w:left="1420" w:hanging="360"/>
      </w:pPr>
      <w:rPr>
        <w:rFonts w:ascii="Times New Roman" w:hAnsi="Times New Roman" w:cs="Times New Roman" w:hint="default"/>
      </w:r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7">
    <w:lvl w:ilvl="0">
      <w:start w:val="1"/>
      <w:numFmt w:val="decimal"/>
      <w:lvlText w:val="%1."/>
      <w:lvlJc w:val="left"/>
      <w:pPr>
        <w:tabs>
          <w:tab w:val="num" w:pos="700"/>
        </w:tabs>
        <w:ind w:left="7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lowerLetter"/>
      <w:lvlText w:val="%1."/>
      <w:lvlJc w:val="left"/>
      <w:pPr>
        <w:tabs>
          <w:tab w:val="num" w:pos="0"/>
        </w:tabs>
        <w:ind w:left="340" w:hanging="340"/>
      </w:pPr>
      <w:rPr>
        <w:i w:val="false"/>
        <w:b w:val="false"/>
        <w:color w:val="auto"/>
      </w:rPr>
    </w:lvl>
    <w:lvl w:ilvl="1">
      <w:start w:val="1"/>
      <w:numFmt w:val="decimal"/>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lvl w:ilvl="0">
      <w:start w:val="1"/>
      <w:numFmt w:val="decimal"/>
      <w:lvlText w:val="%1."/>
      <w:lvlJc w:val="left"/>
      <w:pPr>
        <w:tabs>
          <w:tab w:val="num" w:pos="360"/>
        </w:tabs>
        <w:ind w:left="360" w:hanging="360"/>
      </w:pPr>
      <w:rPr>
        <w:i w:val="false"/>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0"/>
        </w:tabs>
        <w:ind w:left="0" w:hanging="0"/>
      </w:pPr>
      <w:rPr>
        <w:rFonts w:ascii="Arial Narrow" w:hAnsi="Arial Narrow"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decimal"/>
      <w:lvlText w:val="%1."/>
      <w:lvlJc w:val="left"/>
      <w:pPr>
        <w:tabs>
          <w:tab w:val="num" w:pos="0"/>
        </w:tabs>
        <w:ind w:left="1260" w:hanging="360"/>
      </w:pPr>
      <w:rPr>
        <w:i w:val="false"/>
        <w:b w:val="false"/>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5">
    <w:lvl w:ilvl="0">
      <w:start w:val="1"/>
      <w:numFmt w:val="decimal"/>
      <w:lvlText w:val="%1)"/>
      <w:lvlJc w:val="left"/>
      <w:pPr>
        <w:tabs>
          <w:tab w:val="num" w:pos="0"/>
        </w:tabs>
        <w:ind w:left="1788" w:hanging="360"/>
      </w:pPr>
      <w:rPr>
        <w:sz w:val="20"/>
        <w:szCs w:val="20"/>
      </w:r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16">
    <w:lvl w:ilvl="0">
      <w:start w:val="1"/>
      <w:numFmt w:val="decimal"/>
      <w:lvlText w:val="%1)"/>
      <w:lvlJc w:val="left"/>
      <w:pPr>
        <w:tabs>
          <w:tab w:val="num" w:pos="0"/>
        </w:tabs>
        <w:ind w:left="644" w:hanging="360"/>
      </w:pPr>
      <w:rPr>
        <w:i w:val="false"/>
        <w:b w:val="fals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lvl w:ilvl="0">
      <w:start w:val="1"/>
      <w:numFmt w:val="decimal"/>
      <w:lvlText w:val="%1)"/>
      <w:lvlJc w:val="left"/>
      <w:pPr>
        <w:tabs>
          <w:tab w:val="num" w:pos="0"/>
        </w:tabs>
        <w:ind w:left="644" w:hanging="360"/>
      </w:pPr>
      <w:rPr>
        <w:i w:val="false"/>
        <w:b w:val="fals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8">
    <w:lvl w:ilvl="0">
      <w:start w:val="1"/>
      <w:numFmt w:val="decimal"/>
      <w:lvlText w:val="%1."/>
      <w:lvlJc w:val="left"/>
      <w:pPr>
        <w:tabs>
          <w:tab w:val="num" w:pos="0"/>
        </w:tabs>
        <w:ind w:left="1260" w:hanging="360"/>
      </w:pPr>
      <w:rPr>
        <w:i w:val="false"/>
        <w:b w:val="false"/>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9">
    <w:lvl w:ilvl="0">
      <w:start w:val="1"/>
      <w:numFmt w:val="decimal"/>
      <w:lvlText w:val="%1."/>
      <w:lvlJc w:val="left"/>
      <w:pPr>
        <w:tabs>
          <w:tab w:val="num" w:pos="0"/>
        </w:tabs>
        <w:ind w:left="360" w:hanging="360"/>
      </w:pPr>
      <w:rPr>
        <w:i w:val="false"/>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lvl w:ilvl="0">
      <w:start w:val="1"/>
      <w:numFmt w:val="decimal"/>
      <w:lvlText w:val="%1."/>
      <w:lvlJc w:val="left"/>
      <w:pPr>
        <w:tabs>
          <w:tab w:val="num" w:pos="0"/>
        </w:tabs>
        <w:ind w:left="1260" w:hanging="360"/>
      </w:pPr>
      <w:rPr>
        <w:i w:val="false"/>
        <w:b w:val="false"/>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21">
    <w:lvl w:ilvl="0">
      <w:start w:val="1"/>
      <w:numFmt w:val="decimal"/>
      <w:lvlText w:val="%1)"/>
      <w:lvlJc w:val="left"/>
      <w:pPr>
        <w:tabs>
          <w:tab w:val="num" w:pos="0"/>
        </w:tabs>
        <w:ind w:left="644" w:hanging="360"/>
      </w:pPr>
      <w:rPr>
        <w:i w:val="false"/>
        <w:b w:val="fals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2">
    <w:lvl w:ilvl="0">
      <w:start w:val="1"/>
      <w:numFmt w:val="decimal"/>
      <w:lvlText w:val="%1."/>
      <w:lvlJc w:val="left"/>
      <w:pPr>
        <w:tabs>
          <w:tab w:val="num" w:pos="0"/>
        </w:tabs>
        <w:ind w:left="360" w:hanging="360"/>
      </w:pPr>
      <w:rPr>
        <w:i w:val="false"/>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lvl w:ilvl="0">
      <w:start w:val="1"/>
      <w:numFmt w:val="decimal"/>
      <w:lvlText w:val="%1)"/>
      <w:lvlJc w:val="left"/>
      <w:pPr>
        <w:tabs>
          <w:tab w:val="num" w:pos="0"/>
        </w:tabs>
        <w:ind w:left="644" w:hanging="360"/>
      </w:pPr>
      <w:rPr>
        <w:i w:val="false"/>
        <w:b w:val="fals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decimal"/>
      <w:lvlText w:val="%1."/>
      <w:lvlJc w:val="left"/>
      <w:pPr>
        <w:tabs>
          <w:tab w:val="num" w:pos="0"/>
        </w:tabs>
        <w:ind w:left="360" w:hanging="360"/>
      </w:pPr>
      <w:rPr>
        <w:i w:val="false"/>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lvl w:ilvl="0">
      <w:start w:val="1"/>
      <w:numFmt w:val="decimal"/>
      <w:lvlText w:val="%1."/>
      <w:lvlJc w:val="left"/>
      <w:pPr>
        <w:tabs>
          <w:tab w:val="num" w:pos="0"/>
        </w:tabs>
        <w:ind w:left="360" w:hanging="360"/>
      </w:pPr>
      <w:rPr>
        <w:i w:val="false"/>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lvl w:ilvl="0">
      <w:start w:val="1"/>
      <w:numFmt w:val="decimal"/>
      <w:lvlText w:val="%1)"/>
      <w:lvlJc w:val="left"/>
      <w:pPr>
        <w:tabs>
          <w:tab w:val="num" w:pos="0"/>
        </w:tabs>
        <w:ind w:left="644" w:hanging="360"/>
      </w:pPr>
      <w:rPr>
        <w:i w:val="false"/>
        <w:b w:val="fals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8">
    <w:lvl w:ilvl="0">
      <w:start w:val="1"/>
      <w:numFmt w:val="decimal"/>
      <w:lvlText w:val="%1."/>
      <w:lvlJc w:val="left"/>
      <w:pPr>
        <w:tabs>
          <w:tab w:val="num" w:pos="0"/>
        </w:tabs>
        <w:ind w:left="360" w:hanging="360"/>
      </w:pPr>
      <w:rPr>
        <w:i w:val="false"/>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lvl w:ilvl="0">
      <w:start w:val="1"/>
      <w:numFmt w:val="decimal"/>
      <w:lvlText w:val="%1."/>
      <w:lvlJc w:val="left"/>
      <w:pPr>
        <w:tabs>
          <w:tab w:val="num" w:pos="0"/>
        </w:tabs>
        <w:ind w:left="360" w:hanging="360"/>
      </w:pPr>
      <w:rPr>
        <w:i w:val="false"/>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lvl w:ilvl="0">
      <w:start w:val="1"/>
      <w:numFmt w:val="decimal"/>
      <w:lvlText w:val="%1)"/>
      <w:lvlJc w:val="left"/>
      <w:pPr>
        <w:tabs>
          <w:tab w:val="num" w:pos="0"/>
        </w:tabs>
        <w:ind w:left="644" w:hanging="360"/>
      </w:pPr>
      <w:rPr>
        <w:i w:val="false"/>
        <w:b w:val="fals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1">
    <w:lvl w:ilvl="0">
      <w:start w:val="1"/>
      <w:numFmt w:val="upperRoman"/>
      <w:lvlText w:val="%1."/>
      <w:lvlJc w:val="righ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2">
    <w:lvl w:ilvl="0">
      <w:start w:val="1"/>
      <w:numFmt w:val="decimal"/>
      <w:lvlText w:val="%1."/>
      <w:lvlJc w:val="left"/>
      <w:pPr>
        <w:tabs>
          <w:tab w:val="num" w:pos="0"/>
        </w:tabs>
        <w:ind w:left="360" w:hanging="360"/>
      </w:pPr>
      <w:rPr>
        <w:i w:val="false"/>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lvl w:ilvl="0">
      <w:start w:val="1"/>
      <w:numFmt w:val="decimal"/>
      <w:lvlText w:val="%1)"/>
      <w:lvlJc w:val="left"/>
      <w:pPr>
        <w:tabs>
          <w:tab w:val="num" w:pos="0"/>
        </w:tabs>
        <w:ind w:left="644" w:hanging="360"/>
      </w:pPr>
      <w:rPr>
        <w:i w:val="false"/>
        <w:b w:val="fals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4">
    <w:lvl w:ilvl="0">
      <w:start w:val="1"/>
      <w:numFmt w:val="upperRoman"/>
      <w:lvlText w:val="%1."/>
      <w:lvlJc w:val="righ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5">
    <w:lvl w:ilvl="0">
      <w:start w:val="1"/>
      <w:numFmt w:val="decimal"/>
      <w:lvlText w:val="%1."/>
      <w:lvlJc w:val="left"/>
      <w:pPr>
        <w:tabs>
          <w:tab w:val="num" w:pos="0"/>
        </w:tabs>
        <w:ind w:left="360" w:hanging="360"/>
      </w:pPr>
      <w:rPr>
        <w:i w:val="false"/>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lvl w:ilvl="0">
      <w:start w:val="1"/>
      <w:numFmt w:val="decimal"/>
      <w:lvlText w:val="%1)"/>
      <w:lvlJc w:val="left"/>
      <w:pPr>
        <w:tabs>
          <w:tab w:val="num" w:pos="0"/>
        </w:tabs>
        <w:ind w:left="644" w:hanging="360"/>
      </w:pPr>
      <w:rPr>
        <w:i w:val="false"/>
        <w:b w:val="fals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7">
    <w:lvl w:ilvl="0">
      <w:start w:val="1"/>
      <w:numFmt w:val="decimal"/>
      <w:lvlText w:val="%1)"/>
      <w:lvlJc w:val="left"/>
      <w:pPr>
        <w:tabs>
          <w:tab w:val="num" w:pos="0"/>
        </w:tabs>
        <w:ind w:left="644" w:hanging="360"/>
      </w:pPr>
      <w:rPr>
        <w:i w:val="false"/>
        <w:b w:val="fals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8">
    <w:lvl w:ilvl="0">
      <w:start w:val="1"/>
      <w:numFmt w:val="decimal"/>
      <w:lvlText w:val="%1)"/>
      <w:lvlJc w:val="left"/>
      <w:pPr>
        <w:tabs>
          <w:tab w:val="num" w:pos="0"/>
        </w:tabs>
        <w:ind w:left="644" w:hanging="360"/>
      </w:pPr>
      <w:rPr>
        <w:i w:val="false"/>
        <w:b w:val="fals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9">
    <w:lvl w:ilvl="0">
      <w:start w:val="1"/>
      <w:numFmt w:val="decimal"/>
      <w:lvlText w:val="%1."/>
      <w:lvlJc w:val="left"/>
      <w:pPr>
        <w:tabs>
          <w:tab w:val="num" w:pos="360"/>
        </w:tabs>
        <w:ind w:left="340" w:hanging="340"/>
      </w:pPr>
      <w:rPr>
        <w:i w:val="false"/>
        <w:b w:val="false"/>
        <w:rFonts w:ascii="Calibri" w:hAnsi="Calibri" w:cs="Times New Roman"/>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lvl w:ilvl="0">
      <w:start w:val="1"/>
      <w:numFmt w:val="decimal"/>
      <w:lvlText w:val="%1."/>
      <w:lvlJc w:val="left"/>
      <w:pPr>
        <w:tabs>
          <w:tab w:val="num" w:pos="360"/>
        </w:tabs>
        <w:ind w:left="340" w:hanging="340"/>
      </w:pPr>
      <w:rPr>
        <w:i w:val="false"/>
        <w:b w:val="false"/>
        <w:rFonts w:ascii="Calibri" w:hAnsi="Calibri" w:cs="Times New Roman"/>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2"/>
    <w:lvlOverride w:ilvl="0">
      <w:startOverride w:val="1"/>
    </w:lvlOverride>
  </w:num>
  <w:num w:numId="45">
    <w:abstractNumId w:val="42"/>
  </w:num>
  <w:num w:numId="46">
    <w:abstractNumId w:val="42"/>
  </w:num>
</w:numbering>
</file>

<file path=word/settings.xml><?xml version="1.0" encoding="utf-8"?>
<w:settings xmlns:w="http://schemas.openxmlformats.org/wordprocessingml/2006/main">
  <w:zoom w:percent="100"/>
  <w:trackRevisions/>
  <w:defaultTabStop w:val="709"/>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List Bulle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Indent 3" w:uiPriority="0"/>
    <w:lsdException w:name="Block Text" w:uiPriority="0"/>
    <w:lsdException w:name="Hyperlink" w:uiPriority="0"/>
    <w:lsdException w:name="Strong" w:uiPriority="22" w:semiHidden="0" w:unhideWhenUsed="0" w:qFormat="1"/>
    <w:lsdException w:name="Emphasis" w:uiPriority="20" w:semiHidden="0" w:unhideWhenUsed="0" w:qFormat="1"/>
    <w:lsdException w:name="Plain Text" w:uiPriority="0"/>
    <w:lsdException w:name="Table Grid"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1fc4"/>
    <w:pPr>
      <w:widowControl/>
      <w:suppressAutoHyphens w:val="true"/>
      <w:bidi w:val="0"/>
      <w:spacing w:before="0" w:after="0"/>
      <w:jc w:val="both"/>
    </w:pPr>
    <w:rPr>
      <w:rFonts w:ascii="Calibri" w:hAnsi="Calibri" w:eastAsia="Times New Roman" w:cs="Times New Roman"/>
      <w:color w:val="auto"/>
      <w:kern w:val="0"/>
      <w:sz w:val="22"/>
      <w:szCs w:val="20"/>
      <w:lang w:val="pl-PL" w:eastAsia="pl-PL" w:bidi="ar-SA"/>
    </w:rPr>
  </w:style>
  <w:style w:type="paragraph" w:styleId="Heading1">
    <w:name w:val="Heading 1"/>
    <w:basedOn w:val="Normal"/>
    <w:next w:val="Normal"/>
    <w:qFormat/>
    <w:rsid w:val="00322143"/>
    <w:pPr>
      <w:keepNext w:val="true"/>
      <w:shd w:val="clear" w:color="auto" w:fill="AEAAAA"/>
      <w:jc w:val="center"/>
      <w:outlineLvl w:val="0"/>
    </w:pPr>
    <w:rPr>
      <w:b/>
      <w:caps/>
    </w:rPr>
  </w:style>
  <w:style w:type="paragraph" w:styleId="Heading2">
    <w:name w:val="Heading 2"/>
    <w:basedOn w:val="Normal"/>
    <w:next w:val="Normal"/>
    <w:qFormat/>
    <w:pPr>
      <w:keepNext w:val="true"/>
      <w:outlineLvl w:val="1"/>
    </w:pPr>
    <w:rPr>
      <w:sz w:val="28"/>
    </w:rPr>
  </w:style>
  <w:style w:type="paragraph" w:styleId="Heading3">
    <w:name w:val="Heading 3"/>
    <w:basedOn w:val="Normal"/>
    <w:next w:val="Normal"/>
    <w:qFormat/>
    <w:pPr>
      <w:keepNext w:val="true"/>
      <w:ind w:left="426" w:hanging="0"/>
      <w:outlineLvl w:val="2"/>
    </w:pPr>
    <w:rPr>
      <w:b/>
    </w:rPr>
  </w:style>
  <w:style w:type="paragraph" w:styleId="Heading4">
    <w:name w:val="Heading 4"/>
    <w:basedOn w:val="Normal"/>
    <w:next w:val="Normal"/>
    <w:qFormat/>
    <w:pPr>
      <w:keepNext w:val="true"/>
      <w:ind w:left="420" w:hanging="0"/>
      <w:outlineLvl w:val="3"/>
    </w:pPr>
    <w:rPr>
      <w:b/>
    </w:rPr>
  </w:style>
  <w:style w:type="paragraph" w:styleId="Heading5">
    <w:name w:val="Heading 5"/>
    <w:basedOn w:val="Normal"/>
    <w:next w:val="Normal"/>
    <w:qFormat/>
    <w:pPr>
      <w:keepNext w:val="true"/>
      <w:jc w:val="center"/>
      <w:outlineLvl w:val="4"/>
    </w:pPr>
    <w:rPr>
      <w:b/>
      <w:color w:val="FF0000"/>
      <w:sz w:val="28"/>
    </w:rPr>
  </w:style>
  <w:style w:type="paragraph" w:styleId="Heading6">
    <w:name w:val="Heading 6"/>
    <w:basedOn w:val="Normal"/>
    <w:next w:val="Normal"/>
    <w:qFormat/>
    <w:pPr>
      <w:keepNext w:val="true"/>
      <w:jc w:val="center"/>
      <w:outlineLvl w:val="5"/>
    </w:pPr>
    <w:rPr>
      <w:b/>
      <w:color w:val="FF0000"/>
    </w:rPr>
  </w:style>
  <w:style w:type="paragraph" w:styleId="Heading7">
    <w:name w:val="Heading 7"/>
    <w:basedOn w:val="Normal"/>
    <w:next w:val="Normal"/>
    <w:qFormat/>
    <w:pPr>
      <w:keepNext w:val="true"/>
      <w:outlineLvl w:val="6"/>
    </w:pPr>
    <w:rPr>
      <w:b/>
      <w:color w:val="00FF00"/>
    </w:rPr>
  </w:style>
  <w:style w:type="paragraph" w:styleId="Heading8">
    <w:name w:val="Heading 8"/>
    <w:basedOn w:val="Normal"/>
    <w:next w:val="Normal"/>
    <w:qFormat/>
    <w:pPr>
      <w:keepNext w:val="true"/>
      <w:outlineLvl w:val="7"/>
    </w:pPr>
    <w:rPr>
      <w:b/>
      <w:color w:val="000080"/>
      <w:sz w:val="48"/>
    </w:rPr>
  </w:style>
  <w:style w:type="paragraph" w:styleId="Heading9">
    <w:name w:val="Heading 9"/>
    <w:basedOn w:val="Normal"/>
    <w:next w:val="Normal"/>
    <w:qFormat/>
    <w:pPr>
      <w:keepNext w:val="true"/>
      <w:ind w:left="720" w:hanging="0"/>
      <w:outlineLvl w:val="8"/>
    </w:pPr>
    <w:rPr>
      <w:color w:val="FF0000"/>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InternetLink">
    <w:name w:val="Hyperlink"/>
    <w:rPr>
      <w:color w:val="0000FF"/>
      <w:u w:val="single"/>
    </w:rPr>
  </w:style>
  <w:style w:type="character" w:styleId="VisitedInternetLink">
    <w:name w:val="FollowedHyperlink"/>
    <w:semiHidden/>
    <w:rPr>
      <w:color w:val="800080"/>
      <w:u w:val="single"/>
    </w:rPr>
  </w:style>
  <w:style w:type="character" w:styleId="Annotationreference">
    <w:name w:val="annotation reference"/>
    <w:semiHidden/>
    <w:unhideWhenUsed/>
    <w:qFormat/>
    <w:rPr>
      <w:sz w:val="16"/>
      <w:szCs w:val="16"/>
    </w:rPr>
  </w:style>
  <w:style w:type="character" w:styleId="TekstkomentarzaZnak" w:customStyle="1">
    <w:name w:val="Tekst komentarza Znak"/>
    <w:basedOn w:val="DefaultParagraphFont"/>
    <w:semiHidden/>
    <w:qFormat/>
    <w:rPr/>
  </w:style>
  <w:style w:type="character" w:styleId="TematkomentarzaZnak" w:customStyle="1">
    <w:name w:val="Temat komentarza Znak"/>
    <w:semiHidden/>
    <w:qFormat/>
    <w:rPr>
      <w:b/>
      <w:bCs/>
    </w:rPr>
  </w:style>
  <w:style w:type="character" w:styleId="TekstdymkaZnak" w:customStyle="1">
    <w:name w:val="Tekst dymka Znak"/>
    <w:semiHidden/>
    <w:qFormat/>
    <w:rPr>
      <w:rFonts w:ascii="Tahoma" w:hAnsi="Tahoma" w:cs="Tahoma"/>
      <w:sz w:val="16"/>
      <w:szCs w:val="16"/>
    </w:rPr>
  </w:style>
  <w:style w:type="character" w:styleId="K" w:customStyle="1">
    <w:name w:val="K"/>
    <w:semiHidden/>
    <w:qFormat/>
    <w:rsid w:val="008a1fbe"/>
    <w:rPr>
      <w:rFonts w:ascii="Arial" w:hAnsi="Arial" w:cs="Arial"/>
      <w:color w:val="000080"/>
      <w:sz w:val="20"/>
      <w:szCs w:val="20"/>
    </w:rPr>
  </w:style>
  <w:style w:type="character" w:styleId="StopkaZnak" w:customStyle="1">
    <w:name w:val="Stopka Znak"/>
    <w:link w:val="Stopka"/>
    <w:uiPriority w:val="99"/>
    <w:qFormat/>
    <w:rsid w:val="001f5b6b"/>
    <w:rPr>
      <w:sz w:val="24"/>
    </w:rPr>
  </w:style>
  <w:style w:type="character" w:styleId="TekstpodstawowyZnak" w:customStyle="1">
    <w:name w:val="Tekst podstawowy Znak"/>
    <w:link w:val="Tekstpodstawowy"/>
    <w:qFormat/>
    <w:rsid w:val="00c462ac"/>
    <w:rPr>
      <w:sz w:val="24"/>
    </w:rPr>
  </w:style>
  <w:style w:type="character" w:styleId="Tekstpodstawowy2Znak" w:customStyle="1">
    <w:name w:val="Tekst podstawowy 2 Znak"/>
    <w:link w:val="Tekstpodstawowy2"/>
    <w:qFormat/>
    <w:rsid w:val="001e50cc"/>
    <w:rPr>
      <w:b/>
      <w:sz w:val="24"/>
    </w:rPr>
  </w:style>
  <w:style w:type="character" w:styleId="NagwekZnak" w:customStyle="1">
    <w:name w:val="Nagłówek Znak"/>
    <w:link w:val="Nagwek"/>
    <w:semiHidden/>
    <w:qFormat/>
    <w:rsid w:val="001c4711"/>
    <w:rPr>
      <w:rFonts w:ascii="Arial" w:hAnsi="Arial"/>
    </w:rPr>
  </w:style>
  <w:style w:type="character" w:styleId="ZwykytekstZnak" w:customStyle="1">
    <w:name w:val="Zwykły tekst Znak"/>
    <w:link w:val="Zwykytekst"/>
    <w:qFormat/>
    <w:rsid w:val="00a4451d"/>
    <w:rPr>
      <w:rFonts w:ascii="Courier New" w:hAnsi="Courier New" w:cs="Courier New"/>
      <w:sz w:val="24"/>
      <w:szCs w:val="24"/>
    </w:rPr>
  </w:style>
  <w:style w:type="character" w:styleId="ZwykytekstZnak1" w:customStyle="1">
    <w:name w:val="Zwykły tekst Znak1"/>
    <w:uiPriority w:val="99"/>
    <w:semiHidden/>
    <w:qFormat/>
    <w:rsid w:val="00a4451d"/>
    <w:rPr>
      <w:rFonts w:ascii="Courier New" w:hAnsi="Courier New" w:cs="Courier New"/>
    </w:rPr>
  </w:style>
  <w:style w:type="character" w:styleId="POZIOM2Znak" w:customStyle="1">
    <w:name w:val="POZIOM-2 Znak"/>
    <w:link w:val="POZIOM-2"/>
    <w:qFormat/>
    <w:rsid w:val="00183c0a"/>
    <w:rPr>
      <w:rFonts w:ascii="Calibri" w:hAnsi="Calibri"/>
      <w:b/>
      <w:bCs/>
      <w:sz w:val="22"/>
      <w:szCs w:val="26"/>
      <w:lang w:eastAsia="en-US"/>
    </w:rPr>
  </w:style>
  <w:style w:type="character" w:styleId="POZIOM0Znak" w:customStyle="1">
    <w:name w:val="POZIOM-0 Znak"/>
    <w:link w:val="POZIOM-0"/>
    <w:qFormat/>
    <w:rsid w:val="003354c5"/>
    <w:rPr>
      <w:b/>
      <w:sz w:val="32"/>
    </w:rPr>
  </w:style>
  <w:style w:type="character" w:styleId="TekstprzypisudolnegoZnak" w:customStyle="1">
    <w:name w:val="Tekst przypisu dolnego Znak"/>
    <w:basedOn w:val="DefaultParagraphFont"/>
    <w:link w:val="Tekstprzypisudolnego"/>
    <w:semiHidden/>
    <w:qFormat/>
    <w:rsid w:val="00645d9b"/>
    <w:rPr/>
  </w:style>
  <w:style w:type="character" w:styleId="FootnoteCharacters">
    <w:name w:val="Footnote Characters"/>
    <w:uiPriority w:val="99"/>
    <w:semiHidden/>
    <w:unhideWhenUsed/>
    <w:qFormat/>
    <w:rsid w:val="00645d9b"/>
    <w:rPr>
      <w:vertAlign w:val="superscript"/>
    </w:rPr>
  </w:style>
  <w:style w:type="character" w:styleId="FootnoteAnchor">
    <w:name w:val="Footnote Anchor"/>
    <w:rPr>
      <w:vertAlign w:val="superscript"/>
    </w:rPr>
  </w:style>
  <w:style w:type="character" w:styleId="TekstpodstawowywcityZnak" w:customStyle="1">
    <w:name w:val="Tekst podstawowy wcięty Znak"/>
    <w:link w:val="Tekstpodstawowywcity"/>
    <w:semiHidden/>
    <w:qFormat/>
    <w:rsid w:val="00a75ca5"/>
    <w:rPr>
      <w:b/>
      <w:sz w:val="24"/>
    </w:rPr>
  </w:style>
  <w:style w:type="character" w:styleId="Tekstpodstawowyzwciciem2Znak" w:customStyle="1">
    <w:name w:val="Tekst podstawowy z wcięciem 2 Znak"/>
    <w:link w:val="Tekstpodstawowyzwciciem2"/>
    <w:uiPriority w:val="99"/>
    <w:semiHidden/>
    <w:qFormat/>
    <w:rsid w:val="00a75ca5"/>
    <w:rPr>
      <w:b w:val="false"/>
      <w:sz w:val="24"/>
    </w:rPr>
  </w:style>
  <w:style w:type="character" w:styleId="Emphasis">
    <w:name w:val="Emphasis"/>
    <w:uiPriority w:val="20"/>
    <w:qFormat/>
    <w:rsid w:val="00c20887"/>
    <w:rPr>
      <w:i/>
      <w:iCs/>
    </w:rPr>
  </w:style>
  <w:style w:type="character" w:styleId="AkapitzlistZnak" w:customStyle="1">
    <w:name w:val="Akapit z listą Znak"/>
    <w:link w:val="Akapitzlist"/>
    <w:uiPriority w:val="1"/>
    <w:qFormat/>
    <w:locked/>
    <w:rsid w:val="00ab4a6c"/>
    <w:rPr>
      <w:sz w:val="24"/>
    </w:rPr>
  </w:style>
  <w:style w:type="character" w:styleId="PlaceholderText">
    <w:name w:val="Placeholder Text"/>
    <w:basedOn w:val="DefaultParagraphFont"/>
    <w:uiPriority w:val="99"/>
    <w:semiHidden/>
    <w:qFormat/>
    <w:rsid w:val="00f4017d"/>
    <w:rPr>
      <w:color w:val="808080"/>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TekstpodstawowyZnak"/>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opka1" w:customStyle="1">
    <w:name w:val="Stopka1"/>
    <w:qFormat/>
    <w:pPr>
      <w:widowControl/>
      <w:suppressAutoHyphens w:val="true"/>
      <w:bidi w:val="0"/>
      <w:spacing w:before="0" w:after="0"/>
      <w:jc w:val="left"/>
    </w:pPr>
    <w:rPr>
      <w:rFonts w:ascii="Times New Roman" w:hAnsi="Times New Roman" w:eastAsia="Times New Roman" w:cs="Times New Roman"/>
      <w:color w:val="000000"/>
      <w:kern w:val="0"/>
      <w:sz w:val="24"/>
      <w:szCs w:val="20"/>
      <w:lang w:val="cs-CZ" w:eastAsia="pl-PL" w:bidi="ar-SA"/>
    </w:rPr>
  </w:style>
  <w:style w:type="paragraph" w:styleId="HeaderandFooter">
    <w:name w:val="Header and Footer"/>
    <w:basedOn w:val="Normal"/>
    <w:qFormat/>
    <w:pPr/>
    <w:rPr/>
  </w:style>
  <w:style w:type="paragraph" w:styleId="Footer">
    <w:name w:val="Footer"/>
    <w:basedOn w:val="Normal"/>
    <w:link w:val="StopkaZnak"/>
    <w:uiPriority w:val="99"/>
    <w:pPr>
      <w:tabs>
        <w:tab w:val="clear" w:pos="709"/>
        <w:tab w:val="center" w:pos="4703" w:leader="none"/>
        <w:tab w:val="right" w:pos="9406" w:leader="none"/>
      </w:tabs>
    </w:pPr>
    <w:rPr/>
  </w:style>
  <w:style w:type="paragraph" w:styleId="TextBodyIndent">
    <w:name w:val="Body Text Indent"/>
    <w:basedOn w:val="Normal"/>
    <w:link w:val="TekstpodstawowywcityZnak"/>
    <w:semiHidden/>
    <w:pPr/>
    <w:rPr>
      <w:b/>
    </w:rPr>
  </w:style>
  <w:style w:type="paragraph" w:styleId="BodyTextIndent2">
    <w:name w:val="Body Text Indent 2"/>
    <w:basedOn w:val="Normal"/>
    <w:semiHidden/>
    <w:qFormat/>
    <w:pPr>
      <w:ind w:left="142" w:hanging="142"/>
    </w:pPr>
    <w:rPr/>
  </w:style>
  <w:style w:type="paragraph" w:styleId="BodyTextIndent3">
    <w:name w:val="Body Text Indent 3"/>
    <w:basedOn w:val="Normal"/>
    <w:qFormat/>
    <w:pPr>
      <w:ind w:left="426" w:hanging="426"/>
    </w:pPr>
    <w:rPr/>
  </w:style>
  <w:style w:type="paragraph" w:styleId="BodyText2">
    <w:name w:val="Body Text 2"/>
    <w:basedOn w:val="Normal"/>
    <w:link w:val="Tekstpodstawowy2Znak"/>
    <w:qFormat/>
    <w:pPr>
      <w:jc w:val="center"/>
    </w:pPr>
    <w:rPr>
      <w:b/>
    </w:rPr>
  </w:style>
  <w:style w:type="paragraph" w:styleId="ListBullet">
    <w:name w:val="List Bullet"/>
    <w:basedOn w:val="Normal"/>
    <w:autoRedefine/>
    <w:qFormat/>
    <w:pPr>
      <w:numPr>
        <w:ilvl w:val="0"/>
        <w:numId w:val="1"/>
      </w:numPr>
    </w:pPr>
    <w:rPr/>
  </w:style>
  <w:style w:type="paragraph" w:styleId="ListBullet2">
    <w:name w:val="List Bullet 2"/>
    <w:basedOn w:val="Normal"/>
    <w:autoRedefine/>
    <w:semiHidden/>
    <w:qFormat/>
    <w:pPr>
      <w:numPr>
        <w:ilvl w:val="0"/>
        <w:numId w:val="2"/>
      </w:numPr>
    </w:pPr>
    <w:rPr/>
  </w:style>
  <w:style w:type="paragraph" w:styleId="ListBullet3">
    <w:name w:val="List Bullet 3"/>
    <w:basedOn w:val="Normal"/>
    <w:autoRedefine/>
    <w:semiHidden/>
    <w:qFormat/>
    <w:pPr>
      <w:numPr>
        <w:ilvl w:val="0"/>
        <w:numId w:val="3"/>
      </w:numPr>
    </w:pPr>
    <w:rPr/>
  </w:style>
  <w:style w:type="paragraph" w:styleId="ListBullet4">
    <w:name w:val="List Bullet 4"/>
    <w:basedOn w:val="Normal"/>
    <w:autoRedefine/>
    <w:semiHidden/>
    <w:qFormat/>
    <w:pPr>
      <w:numPr>
        <w:ilvl w:val="0"/>
        <w:numId w:val="4"/>
      </w:numPr>
    </w:pPr>
    <w:rPr/>
  </w:style>
  <w:style w:type="paragraph" w:styleId="BodyText3">
    <w:name w:val="Body Text 3"/>
    <w:basedOn w:val="Normal"/>
    <w:semiHidden/>
    <w:qFormat/>
    <w:pPr>
      <w:tabs>
        <w:tab w:val="clear" w:pos="709"/>
        <w:tab w:val="left" w:pos="3970" w:leader="none"/>
      </w:tabs>
    </w:pPr>
    <w:rPr>
      <w:b/>
      <w:color w:val="FF0000"/>
    </w:rPr>
  </w:style>
  <w:style w:type="paragraph" w:styleId="NormalWeb">
    <w:name w:val="Normal (Web)"/>
    <w:basedOn w:val="Normal"/>
    <w:uiPriority w:val="99"/>
    <w:semiHidden/>
    <w:qFormat/>
    <w:pPr>
      <w:spacing w:before="100" w:after="100"/>
    </w:pPr>
    <w:rPr>
      <w:sz w:val="20"/>
    </w:rPr>
  </w:style>
  <w:style w:type="paragraph" w:styleId="BlockText">
    <w:name w:val="Block Text"/>
    <w:basedOn w:val="Normal"/>
    <w:qFormat/>
    <w:pPr>
      <w:shd w:val="clear" w:color="auto" w:fill="FFFFFF"/>
      <w:ind w:left="244" w:right="244" w:hanging="0"/>
    </w:pPr>
    <w:rPr>
      <w:color w:val="0000FF"/>
    </w:rPr>
  </w:style>
  <w:style w:type="paragraph" w:styleId="Punktregulaminunumerowany" w:customStyle="1">
    <w:name w:val="Punkt regulaminu - numerowany"/>
    <w:basedOn w:val="Normal"/>
    <w:qFormat/>
    <w:pPr>
      <w:numPr>
        <w:ilvl w:val="0"/>
        <w:numId w:val="5"/>
      </w:numPr>
      <w:spacing w:lineRule="exact" w:line="260" w:before="120" w:after="0"/>
    </w:pPr>
    <w:rPr>
      <w:rFonts w:ascii="Arial" w:hAnsi="Arial"/>
    </w:rPr>
  </w:style>
  <w:style w:type="paragraph" w:styleId="Objanienie" w:customStyle="1">
    <w:name w:val="Objaśnienie"/>
    <w:basedOn w:val="Normal"/>
    <w:qFormat/>
    <w:pPr>
      <w:tabs>
        <w:tab w:val="clear" w:pos="709"/>
        <w:tab w:val="left" w:pos="2977" w:leader="none"/>
      </w:tabs>
      <w:spacing w:before="60" w:after="0"/>
      <w:ind w:left="976" w:hanging="0"/>
    </w:pPr>
    <w:rPr>
      <w:rFonts w:ascii="Arial" w:hAnsi="Arial"/>
    </w:rPr>
  </w:style>
  <w:style w:type="paragraph" w:styleId="Tekstpodstawowy1" w:customStyle="1">
    <w:name w:val="Tekst podstawowy1"/>
    <w:basedOn w:val="Normal"/>
    <w:qFormat/>
    <w:pPr>
      <w:keepLines/>
      <w:spacing w:before="0" w:after="120"/>
      <w:ind w:firstLine="284"/>
    </w:pPr>
    <w:rPr>
      <w:sz w:val="20"/>
    </w:rPr>
  </w:style>
  <w:style w:type="paragraph" w:styleId="Pkty" w:customStyle="1">
    <w:name w:val="Pkty"/>
    <w:basedOn w:val="Normal"/>
    <w:next w:val="Normal"/>
    <w:qFormat/>
    <w:pPr>
      <w:widowControl w:val="false"/>
      <w:numPr>
        <w:ilvl w:val="0"/>
        <w:numId w:val="7"/>
      </w:numPr>
      <w:tabs>
        <w:tab w:val="clear" w:pos="709"/>
        <w:tab w:val="left" w:pos="284" w:leader="none"/>
      </w:tabs>
      <w:spacing w:before="120" w:after="0"/>
      <w:ind w:left="284" w:hanging="284"/>
    </w:pPr>
    <w:rPr/>
  </w:style>
  <w:style w:type="paragraph" w:styleId="Podpkty" w:customStyle="1">
    <w:name w:val="Podpkty"/>
    <w:basedOn w:val="Normal"/>
    <w:qFormat/>
    <w:pPr>
      <w:widowControl w:val="false"/>
      <w:numPr>
        <w:ilvl w:val="0"/>
        <w:numId w:val="6"/>
      </w:numPr>
      <w:tabs>
        <w:tab w:val="clear" w:pos="709"/>
        <w:tab w:val="left" w:pos="567" w:leader="none"/>
      </w:tabs>
      <w:ind w:left="567" w:hanging="218"/>
    </w:pPr>
    <w:rPr/>
  </w:style>
  <w:style w:type="paragraph" w:styleId="Pkty2" w:customStyle="1">
    <w:name w:val="Pkty2"/>
    <w:basedOn w:val="Normal"/>
    <w:qFormat/>
    <w:pPr>
      <w:widowControl w:val="false"/>
      <w:numPr>
        <w:ilvl w:val="0"/>
        <w:numId w:val="6"/>
      </w:numPr>
    </w:pPr>
    <w:rPr/>
  </w:style>
  <w:style w:type="paragraph" w:styleId="Title">
    <w:name w:val="Title"/>
    <w:basedOn w:val="Normal"/>
    <w:qFormat/>
    <w:pPr>
      <w:jc w:val="center"/>
    </w:pPr>
    <w:rPr>
      <w:b/>
      <w:sz w:val="32"/>
    </w:rPr>
  </w:style>
  <w:style w:type="paragraph" w:styleId="Pkt" w:customStyle="1">
    <w:name w:val="pkt"/>
    <w:basedOn w:val="Normal"/>
    <w:qFormat/>
    <w:pPr>
      <w:spacing w:before="60" w:after="60"/>
      <w:ind w:left="851" w:hanging="295"/>
    </w:pPr>
    <w:rPr/>
  </w:style>
  <w:style w:type="paragraph" w:styleId="Lit" w:customStyle="1">
    <w:name w:val="lit"/>
    <w:qFormat/>
    <w:pPr>
      <w:widowControl/>
      <w:suppressAutoHyphens w:val="true"/>
      <w:bidi w:val="0"/>
      <w:spacing w:before="60" w:after="60"/>
      <w:ind w:left="1281" w:hanging="272"/>
      <w:jc w:val="both"/>
    </w:pPr>
    <w:rPr>
      <w:rFonts w:ascii="Times New Roman" w:hAnsi="Times New Roman" w:eastAsia="Times New Roman" w:cs="Times New Roman"/>
      <w:color w:val="auto"/>
      <w:kern w:val="0"/>
      <w:sz w:val="24"/>
      <w:szCs w:val="20"/>
      <w:lang w:val="pl-PL" w:eastAsia="pl-PL" w:bidi="ar-SA"/>
    </w:rPr>
  </w:style>
  <w:style w:type="paragraph" w:styleId="Header">
    <w:name w:val="Header"/>
    <w:basedOn w:val="Normal"/>
    <w:link w:val="NagwekZnak"/>
    <w:semiHidden/>
    <w:pPr>
      <w:tabs>
        <w:tab w:val="clear" w:pos="709"/>
        <w:tab w:val="center" w:pos="4536" w:leader="none"/>
        <w:tab w:val="right" w:pos="9072" w:leader="none"/>
      </w:tabs>
    </w:pPr>
    <w:rPr>
      <w:rFonts w:ascii="Arial" w:hAnsi="Arial"/>
      <w:sz w:val="20"/>
    </w:rPr>
  </w:style>
  <w:style w:type="paragraph" w:styleId="ListParagraph">
    <w:name w:val="List Paragraph"/>
    <w:basedOn w:val="Normal"/>
    <w:link w:val="AkapitzlistZnak"/>
    <w:uiPriority w:val="1"/>
    <w:qFormat/>
    <w:pPr>
      <w:ind w:left="708" w:hanging="0"/>
    </w:pPr>
    <w:rPr/>
  </w:style>
  <w:style w:type="paragraph" w:styleId="Annotationtext">
    <w:name w:val="annotation text"/>
    <w:basedOn w:val="Normal"/>
    <w:unhideWhenUsed/>
    <w:qFormat/>
    <w:pPr/>
    <w:rPr>
      <w:sz w:val="20"/>
    </w:rPr>
  </w:style>
  <w:style w:type="paragraph" w:styleId="Annotationsubject">
    <w:name w:val="annotation subject"/>
    <w:basedOn w:val="Annotationtext"/>
    <w:next w:val="Annotationtext"/>
    <w:semiHidden/>
    <w:unhideWhenUsed/>
    <w:qFormat/>
    <w:pPr/>
    <w:rPr>
      <w:b/>
      <w:bCs/>
    </w:rPr>
  </w:style>
  <w:style w:type="paragraph" w:styleId="BalloonText">
    <w:name w:val="Balloon Text"/>
    <w:basedOn w:val="Normal"/>
    <w:semiHidden/>
    <w:unhideWhenUsed/>
    <w:qFormat/>
    <w:pPr/>
    <w:rPr>
      <w:rFonts w:ascii="Tahoma" w:hAnsi="Tahoma" w:cs="Tahoma"/>
      <w:sz w:val="16"/>
      <w:szCs w:val="16"/>
    </w:rPr>
  </w:style>
  <w:style w:type="paragraph" w:styleId="Default" w:customStyle="1">
    <w:name w:val="Default"/>
    <w:qFormat/>
    <w:rsid w:val="0075474b"/>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Tekstpodstawowywcity32" w:customStyle="1">
    <w:name w:val="Tekst podstawowy wcięty 32"/>
    <w:basedOn w:val="Normal"/>
    <w:qFormat/>
    <w:rsid w:val="00fb4b31"/>
    <w:pPr>
      <w:suppressAutoHyphens w:val="true"/>
      <w:spacing w:before="0" w:after="120"/>
      <w:ind w:left="283" w:hanging="0"/>
    </w:pPr>
    <w:rPr>
      <w:sz w:val="16"/>
      <w:szCs w:val="16"/>
      <w:lang w:eastAsia="ar-SA"/>
    </w:rPr>
  </w:style>
  <w:style w:type="paragraph" w:styleId="Tekstpodstawowywcity31" w:customStyle="1">
    <w:name w:val="Tekst podstawowy wcięty 31"/>
    <w:basedOn w:val="Normal"/>
    <w:qFormat/>
    <w:rsid w:val="00fb4b31"/>
    <w:pPr>
      <w:suppressAutoHyphens w:val="true"/>
      <w:ind w:left="426" w:hanging="426"/>
    </w:pPr>
    <w:rPr>
      <w:lang w:eastAsia="ar-SA"/>
    </w:rPr>
  </w:style>
  <w:style w:type="paragraph" w:styleId="Tekst" w:customStyle="1">
    <w:name w:val="tekst"/>
    <w:basedOn w:val="Normal"/>
    <w:qFormat/>
    <w:rsid w:val="00d81ba1"/>
    <w:pPr>
      <w:suppressLineNumbers/>
      <w:spacing w:before="60" w:after="60"/>
    </w:pPr>
    <w:rPr/>
  </w:style>
  <w:style w:type="paragraph" w:styleId="NoSpacing">
    <w:name w:val="No Spacing"/>
    <w:uiPriority w:val="1"/>
    <w:qFormat/>
    <w:rsid w:val="001f7f94"/>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PlainText">
    <w:name w:val="Plain Text"/>
    <w:basedOn w:val="Normal"/>
    <w:link w:val="ZwykytekstZnak"/>
    <w:qFormat/>
    <w:rsid w:val="00a4451d"/>
    <w:pPr/>
    <w:rPr>
      <w:rFonts w:ascii="Courier New" w:hAnsi="Courier New" w:cs="Courier New"/>
      <w:szCs w:val="24"/>
    </w:rPr>
  </w:style>
  <w:style w:type="paragraph" w:styleId="POZIOM2" w:customStyle="1">
    <w:name w:val="POZIOM-2"/>
    <w:basedOn w:val="Normal"/>
    <w:link w:val="POZIOM-2Znak"/>
    <w:qFormat/>
    <w:rsid w:val="00183c0a"/>
    <w:pPr>
      <w:keepNext w:val="true"/>
      <w:keepLines/>
      <w:spacing w:lineRule="auto" w:line="360" w:before="120" w:after="0"/>
      <w:outlineLvl w:val="1"/>
    </w:pPr>
    <w:rPr>
      <w:b/>
      <w:bCs/>
      <w:szCs w:val="26"/>
      <w:lang w:eastAsia="en-US"/>
    </w:rPr>
  </w:style>
  <w:style w:type="paragraph" w:styleId="POZIOM0" w:customStyle="1">
    <w:name w:val="POZIOM-0"/>
    <w:basedOn w:val="Normal"/>
    <w:link w:val="POZIOM-0Znak"/>
    <w:autoRedefine/>
    <w:qFormat/>
    <w:rsid w:val="003354c5"/>
    <w:pPr>
      <w:keepNext w:val="true"/>
      <w:tabs>
        <w:tab w:val="clear" w:pos="709"/>
        <w:tab w:val="center" w:pos="4536" w:leader="none"/>
      </w:tabs>
      <w:spacing w:lineRule="auto" w:line="360"/>
      <w:outlineLvl w:val="0"/>
    </w:pPr>
    <w:rPr>
      <w:b/>
      <w:sz w:val="32"/>
    </w:rPr>
  </w:style>
  <w:style w:type="paragraph" w:styleId="Footnote">
    <w:name w:val="Footnote Text"/>
    <w:basedOn w:val="Normal"/>
    <w:link w:val="TekstprzypisudolnegoZnak"/>
    <w:semiHidden/>
    <w:unhideWhenUsed/>
    <w:rsid w:val="00645d9b"/>
    <w:pPr/>
    <w:rPr>
      <w:sz w:val="20"/>
    </w:rPr>
  </w:style>
  <w:style w:type="paragraph" w:styleId="BodyTextFirstIndent2">
    <w:name w:val="Body Text First Indent 2"/>
    <w:basedOn w:val="TextBodyIndent"/>
    <w:link w:val="Tekstpodstawowyzwciciem2Znak"/>
    <w:uiPriority w:val="99"/>
    <w:semiHidden/>
    <w:unhideWhenUsed/>
    <w:qFormat/>
    <w:rsid w:val="00a75ca5"/>
    <w:pPr>
      <w:spacing w:before="0" w:after="120"/>
      <w:ind w:left="283" w:firstLine="210"/>
      <w:jc w:val="left"/>
    </w:pPr>
    <w:rPr>
      <w:b w:val="false"/>
    </w:rPr>
  </w:style>
  <w:style w:type="paragraph" w:styleId="Styl3Znak" w:customStyle="1">
    <w:name w:val="Styl3 Znak"/>
    <w:basedOn w:val="Normal"/>
    <w:autoRedefine/>
    <w:qFormat/>
    <w:rsid w:val="00a75ca5"/>
    <w:pPr>
      <w:numPr>
        <w:ilvl w:val="0"/>
        <w:numId w:val="8"/>
      </w:numPr>
      <w:tabs>
        <w:tab w:val="clear" w:pos="709"/>
        <w:tab w:val="left" w:pos="993" w:leader="none"/>
        <w:tab w:val="left" w:pos="1701" w:leader="none"/>
      </w:tabs>
      <w:spacing w:lineRule="auto" w:line="312"/>
      <w:ind w:left="0" w:hanging="0"/>
    </w:pPr>
    <w:rPr>
      <w:rFonts w:ascii="Arial" w:hAnsi="Arial"/>
      <w:szCs w:val="24"/>
    </w:rPr>
  </w:style>
  <w:style w:type="paragraph" w:styleId="Styl6" w:customStyle="1">
    <w:name w:val="Styl6"/>
    <w:basedOn w:val="Normal"/>
    <w:qFormat/>
    <w:rsid w:val="008b32db"/>
    <w:pPr>
      <w:numPr>
        <w:ilvl w:val="0"/>
        <w:numId w:val="9"/>
      </w:numPr>
      <w:spacing w:before="120" w:after="0"/>
    </w:pPr>
    <w:rPr>
      <w:rFonts w:ascii="Arial" w:hAnsi="Arial"/>
      <w:szCs w:val="24"/>
      <w:u w:val="single"/>
    </w:rPr>
  </w:style>
  <w:style w:type="paragraph" w:styleId="Styl2ZnakZnakZnak" w:customStyle="1">
    <w:name w:val="Styl2 Znak Znak Znak"/>
    <w:basedOn w:val="Normal"/>
    <w:autoRedefine/>
    <w:qFormat/>
    <w:rsid w:val="00f06142"/>
    <w:pPr>
      <w:numPr>
        <w:ilvl w:val="0"/>
        <w:numId w:val="10"/>
      </w:numPr>
      <w:tabs>
        <w:tab w:val="left" w:pos="709" w:leader="none"/>
        <w:tab w:val="left" w:pos="5670" w:leader="none"/>
      </w:tabs>
      <w:ind w:left="709" w:hanging="425"/>
    </w:pPr>
    <w:rPr>
      <w:rFonts w:ascii="Arial" w:hAnsi="Arial"/>
    </w:rPr>
  </w:style>
  <w:style w:type="paragraph" w:styleId="Styl7" w:customStyle="1">
    <w:name w:val="Styl7"/>
    <w:basedOn w:val="Normal"/>
    <w:autoRedefine/>
    <w:qFormat/>
    <w:rsid w:val="00f06142"/>
    <w:pPr>
      <w:numPr>
        <w:ilvl w:val="0"/>
        <w:numId w:val="12"/>
      </w:numPr>
      <w:tabs>
        <w:tab w:val="clear" w:pos="709"/>
        <w:tab w:val="left" w:pos="6804" w:leader="none"/>
      </w:tabs>
      <w:spacing w:lineRule="auto" w:line="312"/>
    </w:pPr>
    <w:rPr>
      <w:rFonts w:ascii="Arial" w:hAnsi="Arial"/>
      <w:szCs w:val="24"/>
    </w:rPr>
  </w:style>
  <w:style w:type="paragraph" w:styleId="Styl8" w:customStyle="1">
    <w:name w:val="Styl8"/>
    <w:basedOn w:val="Normal"/>
    <w:autoRedefine/>
    <w:qFormat/>
    <w:rsid w:val="00f06142"/>
    <w:pPr>
      <w:numPr>
        <w:ilvl w:val="0"/>
        <w:numId w:val="11"/>
      </w:numPr>
      <w:tabs>
        <w:tab w:val="clear" w:pos="709"/>
        <w:tab w:val="left" w:pos="5245" w:leader="dot"/>
        <w:tab w:val="left" w:pos="7938" w:leader="dot"/>
      </w:tabs>
    </w:pPr>
    <w:rPr>
      <w:rFonts w:ascii="Arial" w:hAnsi="Arial"/>
      <w:szCs w:val="24"/>
    </w:rPr>
  </w:style>
  <w:style w:type="paragraph" w:styleId="Tekstpodstawowy21" w:customStyle="1">
    <w:name w:val="Tekst podstawowy 21"/>
    <w:basedOn w:val="Normal"/>
    <w:qFormat/>
    <w:rsid w:val="00393cb6"/>
    <w:pPr>
      <w:suppressAutoHyphens w:val="true"/>
    </w:pPr>
    <w:rPr>
      <w:i/>
      <w:lang w:eastAsia="ar-SA"/>
    </w:rPr>
  </w:style>
  <w:style w:type="paragraph" w:styleId="Revision">
    <w:name w:val="Revision"/>
    <w:uiPriority w:val="99"/>
    <w:semiHidden/>
    <w:qFormat/>
    <w:rsid w:val="00d71eea"/>
    <w:pPr>
      <w:widowControl/>
      <w:suppressAutoHyphens w:val="true"/>
      <w:bidi w:val="0"/>
      <w:spacing w:before="0" w:after="0"/>
      <w:jc w:val="left"/>
    </w:pPr>
    <w:rPr>
      <w:rFonts w:ascii="Calibri" w:hAnsi="Calibri" w:eastAsia="Times New Roman" w:cs="Times New Roman"/>
      <w:color w:val="auto"/>
      <w:kern w:val="0"/>
      <w:sz w:val="22"/>
      <w:szCs w:val="20"/>
      <w:lang w:val="pl-PL" w:eastAsia="pl-PL" w:bidi="ar-SA"/>
    </w:rPr>
  </w:style>
  <w:style w:type="numbering" w:styleId="NoList" w:default="1">
    <w:name w:val="No List"/>
    <w:uiPriority w:val="99"/>
    <w:semiHidden/>
    <w:unhideWhenUsed/>
    <w:qFormat/>
  </w:style>
  <w:style w:type="numbering" w:styleId="Styl1" w:customStyle="1">
    <w:name w:val="Styl1"/>
    <w:uiPriority w:val="99"/>
    <w:qFormat/>
    <w:rsid w:val="00183c0a"/>
  </w:style>
  <w:style w:type="numbering" w:styleId="Styl11" w:customStyle="1">
    <w:name w:val="Styl11"/>
    <w:uiPriority w:val="99"/>
    <w:qFormat/>
    <w:rsid w:val="00183c0a"/>
  </w:style>
  <w:style w:type="numbering" w:styleId="Styl12" w:customStyle="1">
    <w:name w:val="Styl12"/>
    <w:uiPriority w:val="99"/>
    <w:qFormat/>
    <w:rsid w:val="003354c5"/>
  </w:style>
  <w:style w:type="numbering" w:styleId="Styl13" w:customStyle="1">
    <w:name w:val="Styl13"/>
    <w:uiPriority w:val="99"/>
    <w:qFormat/>
    <w:rsid w:val="00450713"/>
  </w:style>
  <w:style w:type="numbering" w:styleId="Styl14" w:customStyle="1">
    <w:name w:val="Styl14"/>
    <w:uiPriority w:val="99"/>
    <w:qFormat/>
    <w:rsid w:val="00b8162b"/>
  </w:style>
  <w:style w:type="numbering" w:styleId="Styl15" w:customStyle="1">
    <w:name w:val="Styl15"/>
    <w:uiPriority w:val="99"/>
    <w:qFormat/>
    <w:rsid w:val="009e52a3"/>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8a1f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na.antoniow-owczarzak@orange.com" TargetMode="External"/><Relationship Id="rId3" Type="http://schemas.openxmlformats.org/officeDocument/2006/relationships/hyperlink" Target="mailto:anna.antoniow-owczarzak@orange.com" TargetMode="External"/><Relationship Id="rId4" Type="http://schemas.openxmlformats.org/officeDocument/2006/relationships/hyperlink" Target="mailto:anna.antoniow-owczarzak@orange.com" TargetMode="External"/><Relationship Id="rId5" Type="http://schemas.openxmlformats.org/officeDocument/2006/relationships/hyperlink" Target="mailto:anna.antoniow-owczarzak@orange.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Ogólne"/>
          <w:gallery w:val="placeholder"/>
        </w:category>
        <w:types>
          <w:type w:val="bbPlcHdr"/>
        </w:types>
        <w:behaviors>
          <w:behavior w:val="content"/>
        </w:behaviors>
        <w:guid w:val="{7100A9D5-2CD6-467A-992D-5F4AE63E8ECA}"/>
      </w:docPartPr>
      <w:docPartBody>
        <w:p w:rsidR="00477D12" w:rsidRDefault="00477D12">
          <w:r w:rsidRPr="001248C4">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ato Light">
    <w:altName w:val="Segoe UI"/>
    <w:charset w:val="00"/>
    <w:family w:val="swiss"/>
    <w:pitch w:val="variable"/>
    <w:sig w:usb0="E10002FF" w:usb1="5000ECFF" w:usb2="0000002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12"/>
    <w:rsid w:val="000D0137"/>
    <w:rsid w:val="00187D92"/>
    <w:rsid w:val="00194341"/>
    <w:rsid w:val="00206D7A"/>
    <w:rsid w:val="002E2EEC"/>
    <w:rsid w:val="0037696B"/>
    <w:rsid w:val="003907B1"/>
    <w:rsid w:val="003F56EB"/>
    <w:rsid w:val="00477D12"/>
    <w:rsid w:val="004C1999"/>
    <w:rsid w:val="004E3C8F"/>
    <w:rsid w:val="00693FD2"/>
    <w:rsid w:val="008154CA"/>
    <w:rsid w:val="008621DE"/>
    <w:rsid w:val="0088038B"/>
    <w:rsid w:val="00964044"/>
    <w:rsid w:val="00976AC3"/>
    <w:rsid w:val="00A3552E"/>
    <w:rsid w:val="00B62A7B"/>
    <w:rsid w:val="00B91FF7"/>
    <w:rsid w:val="00BD706A"/>
    <w:rsid w:val="00FA2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77D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AE7A2B-0A45-42D7-941A-33441590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LibreOffice/7.0.4.2$MacOSX_X86_64 LibreOffice_project/dcf040e67528d9187c66b2379df5ea4407429775</Application>
  <AppVersion>15.0000</AppVersion>
  <Pages>11</Pages>
  <Words>4533</Words>
  <Characters>29719</Characters>
  <CharactersWithSpaces>33976</CharactersWithSpaces>
  <Paragraphs>196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2021-10-01T06:41:00Z</dcterms:created>
  <dc:creator>Jakub Ławniczak</dc:creator>
  <dc:description/>
  <dc:language>pl-PL</dc:language>
  <cp:lastModifiedBy>Aneta Szelejewska</cp:lastModifiedBy>
  <cp:lastPrinted>2021-09-27T09:06:00Z</cp:lastPrinted>
  <dcterms:modified xsi:type="dcterms:W3CDTF">2021-10-01T06:41:00Z</dcterms:modified>
  <cp:revision>2</cp:revision>
  <dc:subject/>
  <dc:title>Poznański Ośrodek Organizacji</dc:title>
</cp:coreProperties>
</file>

<file path=docProps/custom.xml><?xml version="1.0" encoding="utf-8"?>
<Properties xmlns="http://schemas.openxmlformats.org/officeDocument/2006/custom-properties" xmlns:vt="http://schemas.openxmlformats.org/officeDocument/2006/docPropsVTypes"/>
</file>